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261E6" w14:textId="77777777" w:rsidR="00212B23" w:rsidRPr="003D280C" w:rsidRDefault="003A2007">
      <w:pPr>
        <w:pStyle w:val="Header"/>
        <w:tabs>
          <w:tab w:val="clear" w:pos="4320"/>
          <w:tab w:val="clear" w:pos="8640"/>
        </w:tabs>
        <w:rPr>
          <w:rFonts w:cs="Arial"/>
        </w:rPr>
      </w:pPr>
      <w:r w:rsidRPr="003D280C">
        <w:rPr>
          <w:rFonts w:cs="Arial"/>
          <w:noProof/>
          <w:snapToGrid/>
          <w:lang w:val="fr-FR" w:bidi="fr-FR"/>
        </w:rPr>
        <w:drawing>
          <wp:anchor distT="0" distB="0" distL="114300" distR="114300" simplePos="0" relativeHeight="251658240" behindDoc="1" locked="0" layoutInCell="1" allowOverlap="1" wp14:anchorId="0812627F" wp14:editId="08126280">
            <wp:simplePos x="0" y="0"/>
            <wp:positionH relativeFrom="column">
              <wp:posOffset>100965</wp:posOffset>
            </wp:positionH>
            <wp:positionV relativeFrom="paragraph">
              <wp:posOffset>-341630</wp:posOffset>
            </wp:positionV>
            <wp:extent cx="6299835" cy="446405"/>
            <wp:effectExtent l="0" t="0" r="5715" b="0"/>
            <wp:wrapNone/>
            <wp:docPr id="4" name="Picture 4" descr="WSCC%20Logo%20Hor%20(CMYK-%23328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CC%20Logo%20Hor%20(CMYK-%23328F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75" w:rsidRPr="003D280C">
        <w:rPr>
          <w:rFonts w:cs="Arial"/>
          <w:noProof/>
          <w:snapToGrid/>
          <w:lang w:val="fr-FR" w:bidi="fr-FR"/>
        </w:rPr>
        <mc:AlternateContent>
          <mc:Choice Requires="wps">
            <w:drawing>
              <wp:anchor distT="0" distB="0" distL="114300" distR="114300" simplePos="0" relativeHeight="251657216" behindDoc="0" locked="0" layoutInCell="0" allowOverlap="1" wp14:anchorId="08126281" wp14:editId="08126282">
                <wp:simplePos x="0" y="0"/>
                <wp:positionH relativeFrom="column">
                  <wp:posOffset>-118745</wp:posOffset>
                </wp:positionH>
                <wp:positionV relativeFrom="paragraph">
                  <wp:posOffset>365760</wp:posOffset>
                </wp:positionV>
                <wp:extent cx="0" cy="0"/>
                <wp:effectExtent l="5080" t="13335" r="13970"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67263"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8.8pt" to="-9.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" o:allowincell="f"/>
            </w:pict>
          </mc:Fallback>
        </mc:AlternateContent>
      </w:r>
      <w:r w:rsidR="00C32BD0" w:rsidRPr="003D280C">
        <w:rPr>
          <w:rFonts w:cs="Arial"/>
          <w:lang w:val="fr-FR" w:bidi="fr-FR"/>
        </w:rPr>
        <w:tab/>
      </w:r>
      <w:r w:rsidR="00C32BD0" w:rsidRPr="003D280C">
        <w:rPr>
          <w:rFonts w:cs="Arial"/>
          <w:lang w:val="fr-FR" w:bidi="fr-FR"/>
        </w:rPr>
        <w:tab/>
      </w:r>
      <w:r w:rsidR="00C32BD0" w:rsidRPr="003D280C">
        <w:rPr>
          <w:rFonts w:cs="Arial"/>
          <w:lang w:val="fr-FR" w:bidi="fr-FR"/>
        </w:rPr>
        <w:tab/>
      </w:r>
      <w:r w:rsidR="00C32BD0" w:rsidRPr="003D280C">
        <w:rPr>
          <w:rFonts w:cs="Arial"/>
          <w:lang w:val="fr-FR" w:bidi="fr-FR"/>
        </w:rPr>
        <w:tab/>
      </w:r>
      <w:r w:rsidR="00C32BD0" w:rsidRPr="003D280C">
        <w:rPr>
          <w:rFonts w:cs="Arial"/>
          <w:lang w:val="fr-FR" w:bidi="fr-FR"/>
        </w:rPr>
        <w:tab/>
      </w:r>
      <w:r w:rsidR="00C32BD0" w:rsidRPr="003D280C">
        <w:rPr>
          <w:rFonts w:cs="Arial"/>
          <w:lang w:val="fr-FR" w:bidi="fr-FR"/>
        </w:rPr>
        <w:tab/>
      </w:r>
      <w:r w:rsidR="00C32BD0" w:rsidRPr="003D280C">
        <w:rPr>
          <w:rFonts w:cs="Arial"/>
          <w:lang w:val="fr-FR" w:bidi="fr-FR"/>
        </w:rPr>
        <w:tab/>
      </w:r>
    </w:p>
    <w:p w14:paraId="081261E7" w14:textId="77777777" w:rsidR="00212B23" w:rsidRPr="003D280C" w:rsidRDefault="00212B23">
      <w:pPr>
        <w:rPr>
          <w:rFonts w:ascii="Arial" w:hAnsi="Arial" w:cs="Arial"/>
        </w:rPr>
      </w:pPr>
    </w:p>
    <w:p w14:paraId="081261E9" w14:textId="77777777" w:rsidR="00212B23" w:rsidRPr="003D280C" w:rsidRDefault="00212B23">
      <w:pPr>
        <w:pStyle w:val="Heading1"/>
        <w:rPr>
          <w:rFonts w:asciiTheme="majorHAnsi" w:hAnsiTheme="majorHAnsi" w:cs="Arial"/>
          <w:u w:val="none"/>
        </w:rPr>
      </w:pPr>
      <w:r w:rsidRPr="003D280C">
        <w:rPr>
          <w:rFonts w:asciiTheme="majorHAnsi" w:hAnsiTheme="majorHAnsi" w:cs="Arial"/>
          <w:u w:val="none"/>
          <w:lang w:val="fr-FR" w:bidi="fr-FR"/>
        </w:rPr>
        <w:t>IDENTIFICATION</w:t>
      </w:r>
    </w:p>
    <w:tbl>
      <w:tblPr>
        <w:tblW w:w="982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3421"/>
        <w:gridCol w:w="3301"/>
        <w:gridCol w:w="3103"/>
      </w:tblGrid>
      <w:tr w:rsidR="00212B23" w:rsidRPr="003D280C" w14:paraId="081261EF" w14:textId="77777777">
        <w:trPr>
          <w:trHeight w:val="813"/>
        </w:trPr>
        <w:tc>
          <w:tcPr>
            <w:tcW w:w="3421" w:type="dxa"/>
            <w:shd w:val="pct10" w:color="auto" w:fill="auto"/>
          </w:tcPr>
          <w:p w14:paraId="081261EA" w14:textId="77777777" w:rsidR="00212B23" w:rsidRPr="003D280C" w:rsidRDefault="00212B23">
            <w:pPr>
              <w:jc w:val="center"/>
              <w:rPr>
                <w:rFonts w:asciiTheme="majorHAnsi" w:hAnsiTheme="majorHAnsi" w:cs="Arial"/>
                <w:b/>
                <w:bCs/>
              </w:rPr>
            </w:pPr>
          </w:p>
          <w:p w14:paraId="081261EB" w14:textId="77777777" w:rsidR="00212B23" w:rsidRPr="003D280C" w:rsidRDefault="00212B23">
            <w:pPr>
              <w:jc w:val="center"/>
              <w:rPr>
                <w:rFonts w:asciiTheme="majorHAnsi" w:hAnsiTheme="majorHAnsi" w:cs="Arial"/>
                <w:b/>
                <w:bCs/>
              </w:rPr>
            </w:pPr>
            <w:r w:rsidRPr="003D280C">
              <w:rPr>
                <w:rFonts w:asciiTheme="majorHAnsi" w:hAnsiTheme="majorHAnsi" w:cs="Arial"/>
                <w:b/>
                <w:lang w:val="fr-FR" w:bidi="fr-FR"/>
              </w:rPr>
              <w:t>Service</w:t>
            </w:r>
          </w:p>
          <w:p w14:paraId="081261EC" w14:textId="77777777" w:rsidR="00212B23" w:rsidRPr="003D280C" w:rsidRDefault="00212B23">
            <w:pPr>
              <w:jc w:val="center"/>
              <w:rPr>
                <w:rFonts w:asciiTheme="majorHAnsi" w:hAnsiTheme="majorHAnsi" w:cs="Arial"/>
                <w:b/>
                <w:bCs/>
              </w:rPr>
            </w:pPr>
          </w:p>
        </w:tc>
        <w:tc>
          <w:tcPr>
            <w:tcW w:w="6404" w:type="dxa"/>
            <w:gridSpan w:val="2"/>
            <w:shd w:val="pct10" w:color="auto" w:fill="auto"/>
          </w:tcPr>
          <w:p w14:paraId="081261ED" w14:textId="77777777" w:rsidR="00212B23" w:rsidRPr="003D280C" w:rsidRDefault="00212B23">
            <w:pPr>
              <w:jc w:val="center"/>
              <w:rPr>
                <w:rFonts w:asciiTheme="majorHAnsi" w:hAnsiTheme="majorHAnsi" w:cs="Arial"/>
                <w:b/>
                <w:bCs/>
              </w:rPr>
            </w:pPr>
          </w:p>
          <w:p w14:paraId="081261EE" w14:textId="77777777" w:rsidR="00212B23" w:rsidRPr="003D280C" w:rsidRDefault="00212B23">
            <w:pPr>
              <w:jc w:val="center"/>
              <w:rPr>
                <w:rFonts w:asciiTheme="majorHAnsi" w:hAnsiTheme="majorHAnsi" w:cs="Arial"/>
                <w:b/>
                <w:bCs/>
              </w:rPr>
            </w:pPr>
            <w:r w:rsidRPr="003D280C">
              <w:rPr>
                <w:rFonts w:asciiTheme="majorHAnsi" w:hAnsiTheme="majorHAnsi" w:cs="Arial"/>
                <w:b/>
                <w:lang w:val="fr-FR" w:bidi="fr-FR"/>
              </w:rPr>
              <w:t>Titre du poste</w:t>
            </w:r>
          </w:p>
        </w:tc>
      </w:tr>
      <w:tr w:rsidR="00212B23" w:rsidRPr="00006EB6" w14:paraId="081261F2" w14:textId="77777777" w:rsidTr="00E802AD">
        <w:trPr>
          <w:trHeight w:val="546"/>
        </w:trPr>
        <w:tc>
          <w:tcPr>
            <w:tcW w:w="3421" w:type="dxa"/>
            <w:tcBorders>
              <w:top w:val="nil"/>
            </w:tcBorders>
            <w:vAlign w:val="center"/>
          </w:tcPr>
          <w:p w14:paraId="081261F0" w14:textId="2C6F892F" w:rsidR="00212B23" w:rsidRPr="003D280C" w:rsidRDefault="00F8460D" w:rsidP="00E802AD">
            <w:pPr>
              <w:pStyle w:val="Header"/>
              <w:tabs>
                <w:tab w:val="clear" w:pos="4320"/>
                <w:tab w:val="clear" w:pos="8640"/>
              </w:tabs>
              <w:jc w:val="center"/>
              <w:rPr>
                <w:rFonts w:asciiTheme="majorHAnsi" w:hAnsiTheme="majorHAnsi" w:cs="Arial"/>
                <w:lang w:val="fr-CA"/>
              </w:rPr>
            </w:pPr>
            <w:r w:rsidRPr="003D280C">
              <w:rPr>
                <w:rFonts w:asciiTheme="majorHAnsi" w:hAnsiTheme="majorHAnsi" w:cs="Arial"/>
                <w:lang w:val="fr-FR" w:bidi="fr-FR"/>
              </w:rPr>
              <w:t>Commission de la sécurité au travail et de l’indemnisation des travailleurs</w:t>
            </w:r>
          </w:p>
        </w:tc>
        <w:tc>
          <w:tcPr>
            <w:tcW w:w="6404" w:type="dxa"/>
            <w:gridSpan w:val="2"/>
            <w:tcBorders>
              <w:top w:val="nil"/>
            </w:tcBorders>
            <w:vAlign w:val="center"/>
          </w:tcPr>
          <w:p w14:paraId="081261F1" w14:textId="5A78F3B2" w:rsidR="00212B23" w:rsidRPr="003D280C" w:rsidRDefault="00A06725" w:rsidP="00E802AD">
            <w:pPr>
              <w:jc w:val="center"/>
              <w:rPr>
                <w:rFonts w:asciiTheme="majorHAnsi" w:hAnsiTheme="majorHAnsi" w:cs="Arial"/>
                <w:lang w:val="fr-CA"/>
              </w:rPr>
            </w:pPr>
            <w:r w:rsidRPr="003D280C">
              <w:rPr>
                <w:rFonts w:asciiTheme="majorHAnsi" w:hAnsiTheme="majorHAnsi" w:cs="Arial"/>
                <w:lang w:val="fr-FR" w:bidi="fr-FR"/>
              </w:rPr>
              <w:t>Analyste principal(e) de la gestion de l’information</w:t>
            </w:r>
          </w:p>
        </w:tc>
      </w:tr>
      <w:tr w:rsidR="00212B23" w:rsidRPr="00006EB6" w14:paraId="081261FA" w14:textId="77777777">
        <w:trPr>
          <w:trHeight w:val="813"/>
        </w:trPr>
        <w:tc>
          <w:tcPr>
            <w:tcW w:w="3421" w:type="dxa"/>
            <w:shd w:val="pct10" w:color="auto" w:fill="auto"/>
          </w:tcPr>
          <w:p w14:paraId="081261F3" w14:textId="77777777" w:rsidR="00212B23" w:rsidRPr="003D280C" w:rsidRDefault="00212B23">
            <w:pPr>
              <w:pStyle w:val="Heading6"/>
              <w:tabs>
                <w:tab w:val="left" w:pos="800"/>
                <w:tab w:val="center" w:pos="1701"/>
              </w:tabs>
              <w:jc w:val="center"/>
              <w:rPr>
                <w:rFonts w:asciiTheme="majorHAnsi" w:hAnsiTheme="majorHAnsi" w:cs="Arial"/>
                <w:lang w:val="fr-CA"/>
              </w:rPr>
            </w:pPr>
          </w:p>
          <w:p w14:paraId="081261F4" w14:textId="1F5C2921" w:rsidR="00212B23" w:rsidRPr="003D280C" w:rsidRDefault="00212B23">
            <w:pPr>
              <w:pStyle w:val="Heading6"/>
              <w:tabs>
                <w:tab w:val="left" w:pos="800"/>
                <w:tab w:val="center" w:pos="1701"/>
              </w:tabs>
              <w:jc w:val="center"/>
              <w:rPr>
                <w:rFonts w:asciiTheme="majorHAnsi" w:hAnsiTheme="majorHAnsi" w:cs="Arial"/>
              </w:rPr>
            </w:pPr>
            <w:r w:rsidRPr="003D280C">
              <w:rPr>
                <w:rFonts w:asciiTheme="majorHAnsi" w:hAnsiTheme="majorHAnsi" w:cs="Arial"/>
                <w:lang w:val="fr-FR" w:bidi="fr-FR"/>
              </w:rPr>
              <w:t>Numéro(s) du poste</w:t>
            </w:r>
          </w:p>
          <w:p w14:paraId="081261F5" w14:textId="77777777" w:rsidR="00212B23" w:rsidRPr="003D280C" w:rsidRDefault="00212B23">
            <w:pPr>
              <w:rPr>
                <w:rFonts w:asciiTheme="majorHAnsi" w:hAnsiTheme="majorHAnsi"/>
              </w:rPr>
            </w:pPr>
          </w:p>
        </w:tc>
        <w:tc>
          <w:tcPr>
            <w:tcW w:w="3301" w:type="dxa"/>
            <w:shd w:val="pct10" w:color="auto" w:fill="auto"/>
          </w:tcPr>
          <w:p w14:paraId="081261F6" w14:textId="77777777" w:rsidR="00212B23" w:rsidRPr="003D280C" w:rsidRDefault="00212B23">
            <w:pPr>
              <w:jc w:val="center"/>
              <w:rPr>
                <w:rFonts w:asciiTheme="majorHAnsi" w:hAnsiTheme="majorHAnsi" w:cs="Arial"/>
                <w:b/>
                <w:bCs/>
              </w:rPr>
            </w:pPr>
          </w:p>
          <w:p w14:paraId="081261F7" w14:textId="77777777" w:rsidR="00212B23" w:rsidRPr="003D280C" w:rsidRDefault="00212B23">
            <w:pPr>
              <w:jc w:val="center"/>
              <w:rPr>
                <w:rFonts w:asciiTheme="majorHAnsi" w:hAnsiTheme="majorHAnsi" w:cs="Arial"/>
                <w:b/>
                <w:bCs/>
              </w:rPr>
            </w:pPr>
            <w:r w:rsidRPr="003D280C">
              <w:rPr>
                <w:rFonts w:asciiTheme="majorHAnsi" w:hAnsiTheme="majorHAnsi" w:cs="Arial"/>
                <w:b/>
                <w:lang w:val="fr-FR" w:bidi="fr-FR"/>
              </w:rPr>
              <w:t>Collectivité(s)</w:t>
            </w:r>
          </w:p>
        </w:tc>
        <w:tc>
          <w:tcPr>
            <w:tcW w:w="3102" w:type="dxa"/>
            <w:shd w:val="pct10" w:color="auto" w:fill="auto"/>
          </w:tcPr>
          <w:p w14:paraId="081261F8" w14:textId="77777777" w:rsidR="00212B23" w:rsidRPr="003D280C" w:rsidRDefault="00212B23">
            <w:pPr>
              <w:jc w:val="center"/>
              <w:rPr>
                <w:rFonts w:asciiTheme="majorHAnsi" w:hAnsiTheme="majorHAnsi" w:cs="Arial"/>
                <w:b/>
                <w:bCs/>
                <w:lang w:val="fr-CA"/>
              </w:rPr>
            </w:pPr>
          </w:p>
          <w:p w14:paraId="081261F9" w14:textId="2DA287D8" w:rsidR="00212B23" w:rsidRPr="003D280C" w:rsidRDefault="00212B23">
            <w:pPr>
              <w:jc w:val="center"/>
              <w:rPr>
                <w:rFonts w:asciiTheme="majorHAnsi" w:hAnsiTheme="majorHAnsi" w:cs="Arial"/>
                <w:b/>
                <w:bCs/>
                <w:lang w:val="fr-CA"/>
              </w:rPr>
            </w:pPr>
            <w:r w:rsidRPr="003D280C">
              <w:rPr>
                <w:rFonts w:asciiTheme="majorHAnsi" w:hAnsiTheme="majorHAnsi" w:cs="Arial"/>
                <w:b/>
                <w:lang w:val="fr-FR" w:bidi="fr-FR"/>
              </w:rPr>
              <w:t xml:space="preserve">Région(s) ou division(s) </w:t>
            </w:r>
          </w:p>
        </w:tc>
      </w:tr>
      <w:tr w:rsidR="00212B23" w:rsidRPr="003D280C" w14:paraId="081261FE" w14:textId="77777777" w:rsidTr="00E802AD">
        <w:trPr>
          <w:trHeight w:val="546"/>
        </w:trPr>
        <w:tc>
          <w:tcPr>
            <w:tcW w:w="3421" w:type="dxa"/>
            <w:tcBorders>
              <w:top w:val="nil"/>
            </w:tcBorders>
            <w:vAlign w:val="center"/>
          </w:tcPr>
          <w:p w14:paraId="081261FB" w14:textId="74425BE7" w:rsidR="00212B23" w:rsidRPr="003D280C" w:rsidRDefault="00A06725" w:rsidP="00E802AD">
            <w:pPr>
              <w:jc w:val="center"/>
              <w:rPr>
                <w:rFonts w:asciiTheme="majorHAnsi" w:hAnsiTheme="majorHAnsi" w:cs="Arial"/>
              </w:rPr>
            </w:pPr>
            <w:r w:rsidRPr="003D280C">
              <w:rPr>
                <w:rFonts w:asciiTheme="majorHAnsi" w:hAnsiTheme="majorHAnsi" w:cs="Arial"/>
                <w:lang w:val="fr-FR" w:bidi="fr-FR"/>
              </w:rPr>
              <w:t>97-9713</w:t>
            </w:r>
          </w:p>
        </w:tc>
        <w:tc>
          <w:tcPr>
            <w:tcW w:w="3301" w:type="dxa"/>
            <w:tcBorders>
              <w:top w:val="nil"/>
            </w:tcBorders>
            <w:vAlign w:val="center"/>
          </w:tcPr>
          <w:p w14:paraId="081261FC" w14:textId="3D2CAB19" w:rsidR="00212B23" w:rsidRPr="003D280C" w:rsidRDefault="00A06725" w:rsidP="00E802AD">
            <w:pPr>
              <w:jc w:val="center"/>
              <w:rPr>
                <w:rFonts w:asciiTheme="majorHAnsi" w:hAnsiTheme="majorHAnsi" w:cs="Arial"/>
              </w:rPr>
            </w:pPr>
            <w:r w:rsidRPr="003D280C">
              <w:rPr>
                <w:rFonts w:asciiTheme="majorHAnsi" w:hAnsiTheme="majorHAnsi" w:cs="Arial"/>
                <w:lang w:val="fr-FR" w:bidi="fr-FR"/>
              </w:rPr>
              <w:t>Yellowknife</w:t>
            </w:r>
          </w:p>
        </w:tc>
        <w:tc>
          <w:tcPr>
            <w:tcW w:w="3102" w:type="dxa"/>
            <w:tcBorders>
              <w:top w:val="nil"/>
            </w:tcBorders>
            <w:vAlign w:val="center"/>
          </w:tcPr>
          <w:p w14:paraId="081261FD" w14:textId="10CB0EFE" w:rsidR="00212B23" w:rsidRPr="003D280C" w:rsidRDefault="00A06725" w:rsidP="00E802AD">
            <w:pPr>
              <w:jc w:val="center"/>
              <w:rPr>
                <w:rFonts w:asciiTheme="majorHAnsi" w:hAnsiTheme="majorHAnsi" w:cs="Arial"/>
              </w:rPr>
            </w:pPr>
            <w:r w:rsidRPr="003D280C">
              <w:rPr>
                <w:rFonts w:asciiTheme="majorHAnsi" w:hAnsiTheme="majorHAnsi" w:cs="Arial"/>
                <w:lang w:val="fr-FR" w:bidi="fr-FR"/>
              </w:rPr>
              <w:t xml:space="preserve">Rendement et </w:t>
            </w:r>
            <w:r w:rsidR="00AE24B6" w:rsidRPr="003D280C">
              <w:rPr>
                <w:rFonts w:asciiTheme="majorHAnsi" w:hAnsiTheme="majorHAnsi" w:cs="Arial"/>
                <w:lang w:val="fr-FR" w:bidi="fr-FR"/>
              </w:rPr>
              <w:br/>
            </w:r>
            <w:r w:rsidRPr="003D280C">
              <w:rPr>
                <w:rFonts w:asciiTheme="majorHAnsi" w:hAnsiTheme="majorHAnsi" w:cs="Arial"/>
                <w:lang w:val="fr-FR" w:bidi="fr-FR"/>
              </w:rPr>
              <w:t>services intégrés</w:t>
            </w:r>
          </w:p>
        </w:tc>
      </w:tr>
    </w:tbl>
    <w:p w14:paraId="081261FF" w14:textId="77777777" w:rsidR="00212B23" w:rsidRPr="003D280C" w:rsidRDefault="00212B23">
      <w:pPr>
        <w:rPr>
          <w:rFonts w:asciiTheme="majorHAnsi" w:hAnsiTheme="majorHAnsi" w:cs="Arial"/>
        </w:rPr>
      </w:pPr>
    </w:p>
    <w:p w14:paraId="08126201" w14:textId="77777777" w:rsidR="00212B23" w:rsidRPr="003D280C" w:rsidRDefault="00212B23" w:rsidP="002967C9">
      <w:pPr>
        <w:pStyle w:val="Heading1"/>
        <w:spacing w:after="120"/>
        <w:rPr>
          <w:rFonts w:asciiTheme="majorHAnsi" w:hAnsiTheme="majorHAnsi" w:cs="Arial"/>
        </w:rPr>
      </w:pPr>
      <w:r w:rsidRPr="003D280C">
        <w:rPr>
          <w:rFonts w:asciiTheme="majorHAnsi" w:hAnsiTheme="majorHAnsi" w:cs="Arial"/>
          <w:lang w:val="fr-FR" w:bidi="fr-FR"/>
        </w:rPr>
        <w:t>OBJECTIF DU POSTE</w:t>
      </w:r>
    </w:p>
    <w:p w14:paraId="6FAEB608" w14:textId="326BC40C" w:rsidR="00405CB0" w:rsidRPr="003D280C" w:rsidRDefault="00A06725" w:rsidP="005B7DC2">
      <w:pPr>
        <w:jc w:val="both"/>
        <w:rPr>
          <w:rFonts w:asciiTheme="majorHAnsi" w:hAnsiTheme="majorHAnsi" w:cs="Arial"/>
          <w:lang w:val="fr-CA"/>
        </w:rPr>
      </w:pPr>
      <w:r w:rsidRPr="003D280C">
        <w:rPr>
          <w:rFonts w:ascii="Cambria" w:eastAsia="Cambria" w:hAnsi="Cambria" w:cs="Arial"/>
          <w:lang w:val="fr-FR" w:bidi="fr-FR"/>
        </w:rPr>
        <w:t xml:space="preserve">L’analyste principal(e) de la gestion de l’information joue le rôle d’architecte stratégique, chargé(e) de formuler et d’exécuter des plans de déploiement du système électronique de gestion de contenu en conformité avec les objectifs généraux de l’organisation. Cela inclut la gouvernance et la conformité, pour lesquelles le ou la titulaire du poste établit et applique des </w:t>
      </w:r>
      <w:proofErr w:type="gramStart"/>
      <w:r w:rsidRPr="003D280C">
        <w:rPr>
          <w:rFonts w:ascii="Cambria" w:eastAsia="Cambria" w:hAnsi="Cambria" w:cs="Arial"/>
          <w:lang w:val="fr-FR" w:bidi="fr-FR"/>
        </w:rPr>
        <w:t>politiques</w:t>
      </w:r>
      <w:proofErr w:type="gramEnd"/>
      <w:r w:rsidRPr="003D280C">
        <w:rPr>
          <w:rFonts w:ascii="Cambria" w:eastAsia="Cambria" w:hAnsi="Cambria" w:cs="Arial"/>
          <w:lang w:val="fr-FR" w:bidi="fr-FR"/>
        </w:rPr>
        <w:t xml:space="preserve"> et des procédures afin de garantir le respect des cadres réglementaires et des normes de l’industrie. </w:t>
      </w:r>
    </w:p>
    <w:p w14:paraId="70B8A9EE" w14:textId="77777777" w:rsidR="00E57E4C" w:rsidRPr="003D280C" w:rsidRDefault="00E57E4C" w:rsidP="002967C9">
      <w:pPr>
        <w:pStyle w:val="Heading1"/>
        <w:spacing w:after="120"/>
        <w:rPr>
          <w:rFonts w:asciiTheme="majorHAnsi" w:hAnsiTheme="majorHAnsi" w:cs="Arial"/>
          <w:lang w:val="fr-CA"/>
        </w:rPr>
      </w:pPr>
    </w:p>
    <w:p w14:paraId="08126204" w14:textId="2A008345" w:rsidR="00212B23" w:rsidRPr="003D280C" w:rsidRDefault="00212B23" w:rsidP="002967C9">
      <w:pPr>
        <w:pStyle w:val="Heading1"/>
        <w:spacing w:after="120"/>
        <w:rPr>
          <w:rFonts w:asciiTheme="majorHAnsi" w:hAnsiTheme="majorHAnsi" w:cs="Arial"/>
          <w:lang w:val="fr-CA"/>
        </w:rPr>
      </w:pPr>
      <w:r w:rsidRPr="003D280C">
        <w:rPr>
          <w:rFonts w:asciiTheme="majorHAnsi" w:hAnsiTheme="majorHAnsi" w:cs="Arial"/>
          <w:lang w:val="fr-FR" w:bidi="fr-FR"/>
        </w:rPr>
        <w:t xml:space="preserve">PORTÉE </w:t>
      </w:r>
    </w:p>
    <w:p w14:paraId="5B0074E7" w14:textId="595C796E" w:rsidR="00B3146E" w:rsidRPr="003D280C" w:rsidRDefault="00B3146E" w:rsidP="00B3146E">
      <w:pPr>
        <w:tabs>
          <w:tab w:val="left" w:pos="-720"/>
        </w:tabs>
        <w:suppressAutoHyphens/>
        <w:jc w:val="both"/>
        <w:rPr>
          <w:rFonts w:asciiTheme="majorHAnsi" w:hAnsiTheme="majorHAnsi" w:cs="Arial"/>
          <w:spacing w:val="-2"/>
          <w:lang w:val="fr-CA"/>
        </w:rPr>
      </w:pPr>
      <w:r w:rsidRPr="003D280C">
        <w:rPr>
          <w:rFonts w:asciiTheme="majorHAnsi" w:hAnsiTheme="majorHAnsi" w:cs="Arial"/>
          <w:spacing w:val="-2"/>
          <w:lang w:val="fr-FR" w:bidi="fr-FR"/>
        </w:rPr>
        <w:t xml:space="preserve">La Commission de la sécurité au travail et de l’indemnisation des travailleurs (CSTIT) est une société d’État des gouvernements des Territoires du Nord-Ouest (T.N.-O.) et du Nunavut qui est dirigée par un conseil d’administration (Conseil de gouvernance) par l’entremise d’un président-directeur général ou d’une présidente-directrice générale (PDG). Les installations de la CSTIT sont situées à Yellowknife et à Iqaluit. </w:t>
      </w:r>
    </w:p>
    <w:p w14:paraId="3B91AE57" w14:textId="77777777" w:rsidR="00B3146E" w:rsidRPr="003D280C" w:rsidRDefault="00B3146E" w:rsidP="00B3146E">
      <w:pPr>
        <w:tabs>
          <w:tab w:val="left" w:pos="-720"/>
        </w:tabs>
        <w:suppressAutoHyphens/>
        <w:jc w:val="both"/>
        <w:rPr>
          <w:rFonts w:asciiTheme="majorHAnsi" w:hAnsiTheme="majorHAnsi" w:cs="Arial"/>
          <w:spacing w:val="-2"/>
          <w:lang w:val="fr-CA"/>
        </w:rPr>
      </w:pPr>
    </w:p>
    <w:p w14:paraId="5EDA1313" w14:textId="77777777" w:rsidR="00B3146E" w:rsidRPr="003D280C" w:rsidRDefault="00B3146E" w:rsidP="00B3146E">
      <w:pPr>
        <w:tabs>
          <w:tab w:val="left" w:pos="-720"/>
        </w:tabs>
        <w:suppressAutoHyphens/>
        <w:jc w:val="both"/>
        <w:rPr>
          <w:rFonts w:asciiTheme="majorHAnsi" w:hAnsiTheme="majorHAnsi" w:cs="Arial"/>
          <w:spacing w:val="-2"/>
          <w:lang w:val="fr-CA"/>
        </w:rPr>
      </w:pPr>
      <w:r w:rsidRPr="003D280C">
        <w:rPr>
          <w:rFonts w:asciiTheme="majorHAnsi" w:hAnsiTheme="majorHAnsi" w:cs="Arial"/>
          <w:spacing w:val="-2"/>
          <w:lang w:val="fr-FR" w:bidi="fr-FR"/>
        </w:rPr>
        <w:t xml:space="preserve">La CSTIT fait la promotion de la sécurité en milieu de travail par la sensibilisation et la prévention, et elle prend en charge les travailleurs blessés dans un système d’indemnisation sans égard à la faute. Ce système est financé par des cotisations d’employeurs et est régi par les </w:t>
      </w:r>
      <w:r w:rsidRPr="003D280C">
        <w:rPr>
          <w:rFonts w:asciiTheme="majorHAnsi" w:hAnsiTheme="majorHAnsi" w:cs="Arial"/>
          <w:i/>
          <w:spacing w:val="-2"/>
          <w:lang w:val="fr-FR" w:bidi="fr-FR"/>
        </w:rPr>
        <w:t>Lois sur l’indemnisation des travailleurs</w:t>
      </w:r>
      <w:r w:rsidRPr="003D280C">
        <w:rPr>
          <w:rFonts w:asciiTheme="majorHAnsi" w:hAnsiTheme="majorHAnsi" w:cs="Arial"/>
          <w:spacing w:val="-2"/>
          <w:lang w:val="fr-FR" w:bidi="fr-FR"/>
        </w:rPr>
        <w:t xml:space="preserve"> des T.N.-O. et du Nunavut.</w:t>
      </w:r>
    </w:p>
    <w:p w14:paraId="27C4ADBA" w14:textId="77777777" w:rsidR="009503F4" w:rsidRPr="003D280C" w:rsidRDefault="009503F4" w:rsidP="00B3146E">
      <w:pPr>
        <w:tabs>
          <w:tab w:val="left" w:pos="-720"/>
        </w:tabs>
        <w:suppressAutoHyphens/>
        <w:jc w:val="both"/>
        <w:rPr>
          <w:rFonts w:asciiTheme="majorHAnsi" w:hAnsiTheme="majorHAnsi" w:cs="Arial"/>
          <w:spacing w:val="-2"/>
          <w:lang w:val="fr-CA"/>
        </w:rPr>
      </w:pPr>
    </w:p>
    <w:p w14:paraId="6F15AC68" w14:textId="7AF8F323" w:rsidR="008715D4" w:rsidRPr="003D280C" w:rsidRDefault="009503F4" w:rsidP="009503F4">
      <w:pPr>
        <w:jc w:val="both"/>
        <w:rPr>
          <w:rFonts w:asciiTheme="majorHAnsi" w:hAnsiTheme="majorHAnsi"/>
          <w:lang w:val="fr-CA"/>
        </w:rPr>
      </w:pPr>
      <w:r w:rsidRPr="003D280C">
        <w:rPr>
          <w:rFonts w:asciiTheme="majorHAnsi" w:hAnsiTheme="majorHAnsi"/>
          <w:lang w:val="fr-FR" w:bidi="fr-FR"/>
        </w:rPr>
        <w:t>La CSTIT est résolue à offrir un environnement exempt de racisme et de discrimination, où toutes les personnes qui reçoivent des services se sentent en sécurité. Cet objectif peut être atteint par un engagement respectueux qui reconnaît l’importance des différences culturelles et des valeurs de la sécurisation culturelle.</w:t>
      </w:r>
    </w:p>
    <w:p w14:paraId="17E1E952" w14:textId="77777777" w:rsidR="009503F4" w:rsidRPr="003D280C" w:rsidRDefault="009503F4" w:rsidP="003F523D">
      <w:pPr>
        <w:rPr>
          <w:rFonts w:asciiTheme="majorHAnsi" w:hAnsiTheme="majorHAnsi"/>
          <w:lang w:val="fr-CA"/>
        </w:rPr>
      </w:pPr>
    </w:p>
    <w:p w14:paraId="254A8890" w14:textId="560173A4" w:rsidR="00BE36EA" w:rsidRPr="003D280C" w:rsidRDefault="009C7161" w:rsidP="00BE36EA">
      <w:pPr>
        <w:jc w:val="both"/>
        <w:rPr>
          <w:rFonts w:ascii="Cambria" w:hAnsi="Cambria" w:cs="Arial"/>
          <w:lang w:val="fr-CA"/>
        </w:rPr>
      </w:pPr>
      <w:r w:rsidRPr="003D280C">
        <w:rPr>
          <w:rFonts w:ascii="Cambria" w:eastAsia="Cambria" w:hAnsi="Cambria" w:cs="Arial"/>
          <w:lang w:val="fr-FR" w:bidi="fr-FR"/>
        </w:rPr>
        <w:t xml:space="preserve">Basé(e) à Yellowknife, l’analyste principal(e) de la gestion de l’information relève du ou de la gestionnaire, Installations et documents, et occupe un poste spécialisé qui comprend le soutien de deux membres à part entière de l’équipe de gestion de l’information. Ce poste occupe une place centrale dans l’élaboration, la promotion, la mise en œuvre et le maintien des pratiques </w:t>
      </w:r>
      <w:r w:rsidRPr="003D280C">
        <w:rPr>
          <w:rFonts w:ascii="Cambria" w:eastAsia="Cambria" w:hAnsi="Cambria" w:cs="Arial"/>
          <w:lang w:val="fr-FR" w:bidi="fr-FR"/>
        </w:rPr>
        <w:lastRenderedPageBreak/>
        <w:t>de gestion de l’information dans l’ensemble de la CSTIT. Cela comprend la formulation de procédures, de normes et de lignes directrices. Le ou la titulaire du poste assure la gestion efficace et efficiente de l’information consignée de la CSTIT, conformément à la législation en vigueur et aux systèmes d’information, à la gestion du contenu et aux pratiques exemplaires en gestion des documents pertinents. L’analyste principal(e) de la gestion de l’information assure le suivi et l’évaluation continus des processus de gestion de l’information pour assurer la conformité, et met rapidement en œuvre les ajustements nécessaires.</w:t>
      </w:r>
    </w:p>
    <w:p w14:paraId="382D203F" w14:textId="77777777" w:rsidR="00E57E4C" w:rsidRPr="003D280C" w:rsidRDefault="00E57E4C" w:rsidP="00BE36EA">
      <w:pPr>
        <w:pStyle w:val="Heading1"/>
        <w:spacing w:after="120"/>
        <w:rPr>
          <w:rFonts w:asciiTheme="majorHAnsi" w:hAnsiTheme="majorHAnsi" w:cs="Arial"/>
          <w:lang w:val="fr-CA"/>
        </w:rPr>
      </w:pPr>
    </w:p>
    <w:p w14:paraId="414F336E" w14:textId="70B20FB9" w:rsidR="00A06725" w:rsidRPr="003D280C" w:rsidRDefault="00A06725" w:rsidP="00A06725">
      <w:pPr>
        <w:jc w:val="both"/>
        <w:rPr>
          <w:rFonts w:ascii="Cambria" w:hAnsi="Cambria" w:cs="Arial"/>
          <w:lang w:val="fr-CA"/>
        </w:rPr>
      </w:pPr>
      <w:r w:rsidRPr="003D280C">
        <w:rPr>
          <w:rFonts w:ascii="Cambria" w:eastAsia="Cambria" w:hAnsi="Cambria" w:cs="Arial"/>
          <w:lang w:val="fr-FR" w:bidi="fr-FR"/>
        </w:rPr>
        <w:t>Un aspect essentiel de ce poste est l’autonomisation du personnel par le biais d’initiatives de formation. En organisant des séances pour améliorer les compétences du personnel dans le système de gestion électronique de contenu et d’autres outils de gestion de l’information, l’analyste principal(e) de la gestion de l’information collabore avec les ressources humaines pour mettre en œuvre des programmes d’éducation permanente. L’organisation s’assure ainsi de disposer d’une main-d’œuvre qualifiée, dotée de capacités de gestion de l’information en constante évolution.</w:t>
      </w:r>
    </w:p>
    <w:p w14:paraId="1674CDF8" w14:textId="77777777" w:rsidR="00A06725" w:rsidRPr="003D280C" w:rsidRDefault="00A06725" w:rsidP="00A06725">
      <w:pPr>
        <w:jc w:val="both"/>
        <w:rPr>
          <w:rFonts w:ascii="Cambria" w:hAnsi="Cambria" w:cs="Arial"/>
          <w:lang w:val="fr-CA"/>
        </w:rPr>
      </w:pPr>
    </w:p>
    <w:p w14:paraId="1A0E4FC1" w14:textId="7A12309A" w:rsidR="00A06725" w:rsidRPr="003D280C" w:rsidRDefault="00A06725" w:rsidP="00A06725">
      <w:pPr>
        <w:jc w:val="both"/>
        <w:rPr>
          <w:rFonts w:ascii="Cambria" w:hAnsi="Cambria" w:cs="Arial"/>
          <w:lang w:val="fr-CA"/>
        </w:rPr>
      </w:pPr>
      <w:r w:rsidRPr="003D280C">
        <w:rPr>
          <w:rFonts w:ascii="Cambria" w:eastAsia="Cambria" w:hAnsi="Cambria" w:cs="Arial"/>
          <w:lang w:val="fr-FR" w:bidi="fr-FR"/>
        </w:rPr>
        <w:t>L’analyste principal(e) de la gestion de l’information intervient activement dans les équipes de projet en tant qu’expert(e) en la matière, en apportant des éclairages et des recommandations sur les aspects de la gestion de l’information afin d’intégrer des pratiques robustes du début à la fin du projet. À l’écoute des avancées technologiques, l’analyste principal(e) de la gestion de l’information propose et met en œuvre des solutions innovantes pour améliorer l’efficacité et l’efficience des processus de gestion de l’information. Ce poste aux multiples facettes contribue à l’écosystème de gestion de l’information de l’organisation, en combinant la prévoyance stratégique, la perspicacité opérationnelle et l’engagement en faveur de l’amélioration continue.</w:t>
      </w:r>
    </w:p>
    <w:p w14:paraId="32165C7B" w14:textId="77777777" w:rsidR="00A06725" w:rsidRPr="003D280C" w:rsidRDefault="00A06725" w:rsidP="00A06725">
      <w:pPr>
        <w:jc w:val="both"/>
        <w:rPr>
          <w:rFonts w:ascii="Cambria" w:hAnsi="Cambria" w:cs="Arial"/>
          <w:lang w:val="fr-CA"/>
        </w:rPr>
      </w:pPr>
    </w:p>
    <w:p w14:paraId="1EE6AB75" w14:textId="4AEBDC16" w:rsidR="00A06725" w:rsidRPr="003D280C" w:rsidRDefault="00A06725" w:rsidP="00A06725">
      <w:pPr>
        <w:jc w:val="both"/>
        <w:rPr>
          <w:rFonts w:ascii="Cambria" w:hAnsi="Cambria" w:cs="Arial"/>
          <w:lang w:val="fr-CA"/>
        </w:rPr>
      </w:pPr>
      <w:r w:rsidRPr="003D280C">
        <w:rPr>
          <w:rFonts w:ascii="Cambria" w:eastAsia="Cambria" w:hAnsi="Cambria" w:cs="Arial"/>
          <w:lang w:val="fr-FR" w:bidi="fr-FR"/>
        </w:rPr>
        <w:t>Compte tenu de la nature dynamique et évolutive de la gestion de l’information, le ou la titulaire de ce poste est amené(e) à résoudre des questions complexes découlant de la prolifération des documents physiques et électroniques, des courriels et des nouvelles technologies de l’information. Ce poste requiert une expertise et des connaissances techniques pour répondre aux besoins de gestion de l’information électronique de la CSTIT, en assurant la maintenance globale des stratégies, des normes et des systèmes d’information.</w:t>
      </w:r>
    </w:p>
    <w:p w14:paraId="7AE906BE" w14:textId="77777777" w:rsidR="00BE36EA" w:rsidRPr="003D280C" w:rsidRDefault="00BE36EA" w:rsidP="00BE36EA">
      <w:pPr>
        <w:keepNext/>
        <w:widowControl w:val="0"/>
        <w:jc w:val="both"/>
        <w:outlineLvl w:val="2"/>
        <w:rPr>
          <w:rFonts w:ascii="Cambria" w:hAnsi="Cambria" w:cs="Arial"/>
          <w:lang w:val="fr-CA"/>
        </w:rPr>
      </w:pPr>
    </w:p>
    <w:p w14:paraId="32AF451F" w14:textId="0A5FD0F9" w:rsidR="00BE36EA" w:rsidRPr="003D280C" w:rsidRDefault="00BE36EA" w:rsidP="00BE36EA">
      <w:pPr>
        <w:keepNext/>
        <w:widowControl w:val="0"/>
        <w:jc w:val="both"/>
        <w:outlineLvl w:val="2"/>
        <w:rPr>
          <w:rFonts w:ascii="Cambria" w:hAnsi="Cambria" w:cs="Arial"/>
          <w:lang w:val="fr-CA"/>
        </w:rPr>
      </w:pPr>
      <w:r w:rsidRPr="003D280C">
        <w:rPr>
          <w:rFonts w:ascii="Cambria" w:eastAsia="Cambria" w:hAnsi="Cambria" w:cs="Arial"/>
          <w:lang w:val="fr-FR" w:bidi="fr-FR"/>
        </w:rPr>
        <w:t xml:space="preserve">Le ou la titulaire de ce poste doit se rendre au bureau de la CSTIT à Iqaluit pour animer des séances de formation. </w:t>
      </w:r>
    </w:p>
    <w:p w14:paraId="12441DA1" w14:textId="77777777" w:rsidR="00BE36EA" w:rsidRPr="003D280C" w:rsidRDefault="00BE36EA" w:rsidP="003F523D">
      <w:pPr>
        <w:rPr>
          <w:lang w:val="fr-CA"/>
        </w:rPr>
      </w:pPr>
    </w:p>
    <w:p w14:paraId="0812620B" w14:textId="77777777" w:rsidR="00212B23" w:rsidRPr="003D280C" w:rsidRDefault="00212B23" w:rsidP="002967C9">
      <w:pPr>
        <w:pStyle w:val="Heading3"/>
        <w:widowControl/>
        <w:numPr>
          <w:ilvl w:val="0"/>
          <w:numId w:val="0"/>
        </w:numPr>
        <w:spacing w:after="240"/>
        <w:rPr>
          <w:rFonts w:asciiTheme="majorHAnsi" w:hAnsiTheme="majorHAnsi" w:cs="Arial"/>
          <w:snapToGrid/>
          <w:szCs w:val="24"/>
        </w:rPr>
      </w:pPr>
      <w:r w:rsidRPr="003D280C">
        <w:rPr>
          <w:rFonts w:asciiTheme="majorHAnsi" w:hAnsiTheme="majorHAnsi" w:cs="Arial"/>
          <w:snapToGrid/>
          <w:szCs w:val="24"/>
          <w:lang w:val="fr-FR" w:bidi="fr-FR"/>
        </w:rPr>
        <w:t>RESPONSABILITÉS</w:t>
      </w:r>
    </w:p>
    <w:p w14:paraId="1FC31C79" w14:textId="77777777" w:rsidR="00A06725" w:rsidRPr="003D280C" w:rsidRDefault="00A06725" w:rsidP="00A06725">
      <w:pPr>
        <w:numPr>
          <w:ilvl w:val="0"/>
          <w:numId w:val="4"/>
        </w:numPr>
        <w:jc w:val="both"/>
        <w:rPr>
          <w:rFonts w:ascii="Cambria" w:hAnsi="Cambria" w:cs="Arial"/>
          <w:lang w:val="fr-CA"/>
        </w:rPr>
      </w:pPr>
      <w:r w:rsidRPr="003D280C">
        <w:rPr>
          <w:rFonts w:ascii="Cambria" w:eastAsia="Cambria" w:hAnsi="Cambria" w:cs="Arial"/>
          <w:b/>
          <w:lang w:val="fr-FR" w:bidi="fr-FR"/>
        </w:rPr>
        <w:t>Déploiement stratégique des systèmes de gestion de l’information</w:t>
      </w:r>
    </w:p>
    <w:p w14:paraId="1B2816CA" w14:textId="77777777" w:rsidR="00A06725" w:rsidRPr="003D280C" w:rsidRDefault="00A06725" w:rsidP="00A06725">
      <w:pPr>
        <w:pStyle w:val="ListParagraph"/>
        <w:numPr>
          <w:ilvl w:val="0"/>
          <w:numId w:val="21"/>
        </w:numPr>
        <w:jc w:val="both"/>
        <w:rPr>
          <w:rFonts w:ascii="Cambria" w:hAnsi="Cambria"/>
          <w:lang w:val="fr-CA"/>
        </w:rPr>
      </w:pPr>
      <w:r w:rsidRPr="003D280C">
        <w:rPr>
          <w:rFonts w:ascii="Cambria" w:eastAsia="Cambria" w:hAnsi="Cambria" w:cs="Cambria"/>
          <w:lang w:val="fr-FR" w:bidi="fr-FR"/>
        </w:rPr>
        <w:t>Mener des évaluations complètes pour comprendre les besoins et les enjeux de la gestion de l’information au sein de l’organisation. Cela nécessite un engagement avec les principales parties prenantes afin d’identifier les exigences et les objectifs concrets.</w:t>
      </w:r>
    </w:p>
    <w:p w14:paraId="6BFF0C23" w14:textId="77777777" w:rsidR="00A06725" w:rsidRPr="003D280C" w:rsidRDefault="00A06725" w:rsidP="00A06725">
      <w:pPr>
        <w:pStyle w:val="ListParagraph"/>
        <w:numPr>
          <w:ilvl w:val="0"/>
          <w:numId w:val="21"/>
        </w:numPr>
        <w:jc w:val="both"/>
        <w:rPr>
          <w:rFonts w:ascii="Cambria" w:hAnsi="Cambria"/>
          <w:lang w:val="fr-CA"/>
        </w:rPr>
      </w:pPr>
      <w:r w:rsidRPr="003D280C">
        <w:rPr>
          <w:rFonts w:ascii="Cambria" w:eastAsia="Cambria" w:hAnsi="Cambria" w:cs="Cambria"/>
          <w:lang w:val="fr-FR" w:bidi="fr-FR"/>
        </w:rPr>
        <w:t xml:space="preserve">Élaborer et exécuter des plans stratégiques pour le déploiement des systèmes d’information. Il s’agit notamment de définir les calendriers, les besoins en ressources </w:t>
      </w:r>
      <w:r w:rsidRPr="003D280C">
        <w:rPr>
          <w:rFonts w:ascii="Cambria" w:eastAsia="Cambria" w:hAnsi="Cambria" w:cs="Cambria"/>
          <w:lang w:val="fr-FR" w:bidi="fr-FR"/>
        </w:rPr>
        <w:lastRenderedPageBreak/>
        <w:t>et les principales étapes nécessaires pour garantir une mise en œuvre systématique et bien coordonnée.</w:t>
      </w:r>
    </w:p>
    <w:p w14:paraId="328182DE" w14:textId="77777777" w:rsidR="00A06725" w:rsidRPr="003D280C" w:rsidRDefault="00A06725" w:rsidP="00A06725">
      <w:pPr>
        <w:pStyle w:val="ListParagraph"/>
        <w:numPr>
          <w:ilvl w:val="0"/>
          <w:numId w:val="21"/>
        </w:numPr>
        <w:jc w:val="both"/>
        <w:rPr>
          <w:rFonts w:ascii="Cambria" w:hAnsi="Cambria"/>
          <w:lang w:val="fr-CA"/>
        </w:rPr>
      </w:pPr>
      <w:r w:rsidRPr="003D280C">
        <w:rPr>
          <w:rFonts w:ascii="Cambria" w:eastAsia="Cambria" w:hAnsi="Cambria" w:cs="Cambria"/>
          <w:lang w:val="fr-FR" w:bidi="fr-FR"/>
        </w:rPr>
        <w:t>Collaborer avec les équipes des technologies de l’information (TI) pour intégrer de manière transparente les systèmes de gestion de l’information, en particulier les systèmes de gestion électronique de contenu, dans l’infrastructure existante, et assurer la compatibilité avec les autres systèmes et plateformes de l’organisation.</w:t>
      </w:r>
    </w:p>
    <w:p w14:paraId="2D8644B5" w14:textId="77777777" w:rsidR="00A06725" w:rsidRPr="003D280C" w:rsidRDefault="00A06725" w:rsidP="00A06725">
      <w:pPr>
        <w:pStyle w:val="ListParagraph"/>
        <w:numPr>
          <w:ilvl w:val="0"/>
          <w:numId w:val="21"/>
        </w:numPr>
        <w:jc w:val="both"/>
        <w:rPr>
          <w:rFonts w:ascii="Cambria" w:hAnsi="Cambria"/>
          <w:lang w:val="fr-CA"/>
        </w:rPr>
      </w:pPr>
      <w:r w:rsidRPr="003D280C">
        <w:rPr>
          <w:rFonts w:ascii="Cambria" w:eastAsia="Cambria" w:hAnsi="Cambria" w:cs="Cambria"/>
          <w:lang w:val="fr-FR" w:bidi="fr-FR"/>
        </w:rPr>
        <w:t>Aligner les fonctionnalités des différents systèmes d’information sur les objectifs généraux de l’entreprise afin de s’assurer que les systèmes déployés répondent non seulement aux besoins actuels de l’organisation, mais qu’ils sont aussi suffisamment souples pour s’adapter aux changements et aux progrès futurs.</w:t>
      </w:r>
    </w:p>
    <w:p w14:paraId="1306A73A" w14:textId="77777777" w:rsidR="00A06725" w:rsidRPr="003D280C" w:rsidRDefault="00A06725" w:rsidP="00A06725">
      <w:pPr>
        <w:pStyle w:val="ListParagraph"/>
        <w:numPr>
          <w:ilvl w:val="0"/>
          <w:numId w:val="21"/>
        </w:numPr>
        <w:jc w:val="both"/>
        <w:rPr>
          <w:rFonts w:ascii="Cambria" w:hAnsi="Cambria"/>
          <w:lang w:val="fr-CA"/>
        </w:rPr>
      </w:pPr>
      <w:r w:rsidRPr="003D280C">
        <w:rPr>
          <w:rFonts w:ascii="Cambria" w:eastAsia="Cambria" w:hAnsi="Cambria" w:cs="Cambria"/>
          <w:lang w:val="fr-FR" w:bidi="fr-FR"/>
        </w:rPr>
        <w:t>Mettre en œuvre des mécanismes de contrôle du rendement des systèmes d’information. Cela comprend l’établissement d’indicateurs de rendements clés et d’évaluations régulières afin d’évaluer l’efficacité des systèmes déployés pour atteindre les objectifs organisationnels.</w:t>
      </w:r>
    </w:p>
    <w:p w14:paraId="1342E884" w14:textId="77777777" w:rsidR="00A06725" w:rsidRPr="003D280C" w:rsidRDefault="00A06725" w:rsidP="00A06725">
      <w:pPr>
        <w:numPr>
          <w:ilvl w:val="0"/>
          <w:numId w:val="4"/>
        </w:numPr>
        <w:contextualSpacing/>
        <w:jc w:val="both"/>
        <w:rPr>
          <w:rFonts w:ascii="Cambria" w:hAnsi="Cambria" w:cs="Arial"/>
          <w:b/>
          <w:bCs/>
        </w:rPr>
      </w:pPr>
      <w:r w:rsidRPr="003D280C">
        <w:rPr>
          <w:rFonts w:ascii="Cambria" w:eastAsia="Cambria" w:hAnsi="Cambria" w:cs="Arial"/>
          <w:b/>
          <w:lang w:val="fr-FR" w:bidi="fr-FR"/>
        </w:rPr>
        <w:t>Gouvernance, conformité et surveillance</w:t>
      </w:r>
    </w:p>
    <w:p w14:paraId="08DEBE57" w14:textId="77777777" w:rsidR="00A06725" w:rsidRPr="003D280C" w:rsidRDefault="00A06725" w:rsidP="00A06725">
      <w:pPr>
        <w:pStyle w:val="ListParagraph"/>
        <w:numPr>
          <w:ilvl w:val="0"/>
          <w:numId w:val="22"/>
        </w:numPr>
        <w:jc w:val="both"/>
        <w:rPr>
          <w:rFonts w:ascii="Cambria" w:hAnsi="Cambria"/>
          <w:lang w:val="fr-CA"/>
        </w:rPr>
      </w:pPr>
      <w:r w:rsidRPr="003D280C">
        <w:rPr>
          <w:rFonts w:ascii="Cambria" w:eastAsia="Cambria" w:hAnsi="Cambria" w:cs="Cambria"/>
          <w:lang w:val="fr-FR" w:bidi="fr-FR"/>
        </w:rPr>
        <w:t>Prendre la responsabilité de formuler, d’actualiser et d’affiner les politiques et procédures de gestion de l’information en élaborant des lignes directrices complètes qui tiennent compte des exigences légales, des normes de l’industrie et des besoins de l’organisation.</w:t>
      </w:r>
    </w:p>
    <w:p w14:paraId="6438B8ED" w14:textId="77777777" w:rsidR="00A06725" w:rsidRPr="003D280C" w:rsidRDefault="00A06725" w:rsidP="00A06725">
      <w:pPr>
        <w:pStyle w:val="ListParagraph"/>
        <w:numPr>
          <w:ilvl w:val="0"/>
          <w:numId w:val="22"/>
        </w:numPr>
        <w:jc w:val="both"/>
        <w:rPr>
          <w:rFonts w:ascii="Cambria" w:hAnsi="Cambria"/>
          <w:lang w:val="fr-CA"/>
        </w:rPr>
      </w:pPr>
      <w:r w:rsidRPr="003D280C">
        <w:rPr>
          <w:rFonts w:ascii="Cambria" w:eastAsia="Cambria" w:hAnsi="Cambria" w:cs="Cambria"/>
          <w:lang w:val="fr-FR" w:bidi="fr-FR"/>
        </w:rPr>
        <w:t>Mettre en œuvre de solides mécanismes d’application pour garantir le respect des politiques de gestion de l’information établies. Cela peut comprendre la création d’outils de contrôle, des audits et des évaluations périodiques afin d’identifier et de corriger tout problème de non-conformité.</w:t>
      </w:r>
    </w:p>
    <w:p w14:paraId="6F1B4FD2" w14:textId="77777777" w:rsidR="00A06725" w:rsidRPr="003D280C" w:rsidRDefault="00A06725" w:rsidP="00A06725">
      <w:pPr>
        <w:pStyle w:val="ListParagraph"/>
        <w:numPr>
          <w:ilvl w:val="0"/>
          <w:numId w:val="22"/>
        </w:numPr>
        <w:jc w:val="both"/>
        <w:rPr>
          <w:rFonts w:ascii="Cambria" w:hAnsi="Cambria"/>
          <w:lang w:val="fr-CA"/>
        </w:rPr>
      </w:pPr>
      <w:r w:rsidRPr="003D280C">
        <w:rPr>
          <w:rFonts w:ascii="Cambria" w:eastAsia="Cambria" w:hAnsi="Cambria" w:cs="Cambria"/>
          <w:lang w:val="fr-FR" w:bidi="fr-FR"/>
        </w:rPr>
        <w:t xml:space="preserve"> Se tenir informé(e) des lois, réglementations et normes industrielles pertinentes en matière de gestion de l’information. </w:t>
      </w:r>
    </w:p>
    <w:p w14:paraId="05D22D38" w14:textId="77777777" w:rsidR="00A06725" w:rsidRPr="003D280C" w:rsidRDefault="00A06725" w:rsidP="00A06725">
      <w:pPr>
        <w:pStyle w:val="ListParagraph"/>
        <w:numPr>
          <w:ilvl w:val="0"/>
          <w:numId w:val="22"/>
        </w:numPr>
        <w:jc w:val="both"/>
        <w:rPr>
          <w:rFonts w:ascii="Cambria" w:hAnsi="Cambria"/>
          <w:lang w:val="fr-CA"/>
        </w:rPr>
      </w:pPr>
      <w:r w:rsidRPr="003D280C">
        <w:rPr>
          <w:rFonts w:ascii="Cambria" w:eastAsia="Cambria" w:hAnsi="Cambria" w:cs="Cambria"/>
          <w:lang w:val="fr-FR" w:bidi="fr-FR"/>
        </w:rPr>
        <w:t>Fournir des conseils à l’organisation sur l’adaptation aux changements dans le contexte de la réglementation et assurer une conformité proactive.</w:t>
      </w:r>
    </w:p>
    <w:p w14:paraId="6B1D6F9E" w14:textId="77777777" w:rsidR="00A06725" w:rsidRPr="003D280C" w:rsidRDefault="00A06725" w:rsidP="00A06725">
      <w:pPr>
        <w:pStyle w:val="ListParagraph"/>
        <w:numPr>
          <w:ilvl w:val="0"/>
          <w:numId w:val="22"/>
        </w:numPr>
        <w:jc w:val="both"/>
        <w:rPr>
          <w:rFonts w:ascii="Cambria" w:hAnsi="Cambria"/>
          <w:lang w:val="fr-CA"/>
        </w:rPr>
      </w:pPr>
      <w:r w:rsidRPr="003D280C">
        <w:rPr>
          <w:rFonts w:ascii="Cambria" w:eastAsia="Cambria" w:hAnsi="Cambria" w:cs="Cambria"/>
          <w:lang w:val="fr-FR" w:bidi="fr-FR"/>
        </w:rPr>
        <w:t xml:space="preserve">Identifier et évaluer les risques liés aux pratiques de gestion de l’information. </w:t>
      </w:r>
    </w:p>
    <w:p w14:paraId="634FFC07" w14:textId="77777777" w:rsidR="00A06725" w:rsidRPr="003D280C" w:rsidRDefault="00A06725" w:rsidP="00A06725">
      <w:pPr>
        <w:pStyle w:val="ListParagraph"/>
        <w:numPr>
          <w:ilvl w:val="0"/>
          <w:numId w:val="22"/>
        </w:numPr>
        <w:jc w:val="both"/>
        <w:rPr>
          <w:rFonts w:ascii="Cambria" w:hAnsi="Cambria"/>
          <w:lang w:val="fr-CA"/>
        </w:rPr>
      </w:pPr>
      <w:r w:rsidRPr="003D280C">
        <w:rPr>
          <w:rFonts w:ascii="Cambria" w:eastAsia="Cambria" w:hAnsi="Cambria" w:cs="Cambria"/>
          <w:lang w:val="fr-FR" w:bidi="fr-FR"/>
        </w:rPr>
        <w:t>Mettre en œuvre des stratégies pour atténuer les risques et protéger les données sensibles, en veillant à ce que l’organisation reste résiliente face à l’évolution des menaces en matière de cybersécurité.</w:t>
      </w:r>
    </w:p>
    <w:p w14:paraId="0E848DA9" w14:textId="77777777" w:rsidR="00A06725" w:rsidRPr="003D280C" w:rsidRDefault="00A06725" w:rsidP="00A06725">
      <w:pPr>
        <w:pStyle w:val="ListParagraph"/>
        <w:numPr>
          <w:ilvl w:val="0"/>
          <w:numId w:val="22"/>
        </w:numPr>
        <w:jc w:val="both"/>
        <w:rPr>
          <w:rFonts w:ascii="Cambria" w:hAnsi="Cambria"/>
          <w:lang w:val="fr-CA"/>
        </w:rPr>
      </w:pPr>
      <w:r w:rsidRPr="003D280C">
        <w:rPr>
          <w:rFonts w:ascii="Cambria" w:eastAsia="Cambria" w:hAnsi="Cambria" w:cs="Cambria"/>
          <w:lang w:val="fr-FR" w:bidi="fr-FR"/>
        </w:rPr>
        <w:t>Réviser et mettre à jour régulièrement les politiques en fonction des pratiques exemplaires émergentes et des enseignements tirés des audits, en veillant à ce que les pratiques de gestion de l’information de l’organisation restent robustes et à jour.</w:t>
      </w:r>
    </w:p>
    <w:p w14:paraId="0E3B3C34" w14:textId="77777777" w:rsidR="00A06725" w:rsidRPr="003D280C" w:rsidRDefault="00A06725" w:rsidP="00A06725">
      <w:pPr>
        <w:jc w:val="both"/>
        <w:rPr>
          <w:rFonts w:ascii="Cambria" w:hAnsi="Cambria" w:cs="Arial"/>
          <w:lang w:val="fr-CA"/>
        </w:rPr>
      </w:pPr>
    </w:p>
    <w:p w14:paraId="11814606" w14:textId="77777777" w:rsidR="00A06725" w:rsidRPr="003D280C" w:rsidRDefault="00A06725" w:rsidP="00A06725">
      <w:pPr>
        <w:numPr>
          <w:ilvl w:val="0"/>
          <w:numId w:val="4"/>
        </w:numPr>
        <w:contextualSpacing/>
        <w:jc w:val="both"/>
        <w:rPr>
          <w:rFonts w:ascii="Cambria" w:hAnsi="Cambria" w:cs="Arial"/>
          <w:b/>
          <w:bCs/>
        </w:rPr>
      </w:pPr>
      <w:r w:rsidRPr="003D280C">
        <w:rPr>
          <w:rFonts w:ascii="Cambria" w:eastAsia="Cambria" w:hAnsi="Cambria" w:cs="Arial"/>
          <w:b/>
          <w:lang w:val="fr-FR" w:bidi="fr-FR"/>
        </w:rPr>
        <w:t>Soutien aux utilisateurs et formation</w:t>
      </w:r>
    </w:p>
    <w:p w14:paraId="27681153" w14:textId="77777777" w:rsidR="00A06725" w:rsidRPr="003D280C" w:rsidRDefault="00A06725" w:rsidP="00A06725">
      <w:pPr>
        <w:pStyle w:val="ListParagraph"/>
        <w:numPr>
          <w:ilvl w:val="0"/>
          <w:numId w:val="23"/>
        </w:numPr>
        <w:jc w:val="both"/>
        <w:rPr>
          <w:rFonts w:ascii="Cambria" w:hAnsi="Cambria"/>
          <w:lang w:val="fr-CA"/>
        </w:rPr>
      </w:pPr>
      <w:r w:rsidRPr="003D280C">
        <w:rPr>
          <w:rFonts w:ascii="Cambria" w:eastAsia="Cambria" w:hAnsi="Cambria" w:cs="Cambria"/>
          <w:lang w:val="fr-FR" w:bidi="fr-FR"/>
        </w:rPr>
        <w:t xml:space="preserve">Superviser le service d’assistance de la gestion de l’information, en tant que point de contact principal pour les utilisateurs finaux qui rencontrent des problèmes avec les systèmes de gestion de l’information. </w:t>
      </w:r>
    </w:p>
    <w:p w14:paraId="5E6D5905" w14:textId="77777777" w:rsidR="00A06725" w:rsidRPr="003D280C" w:rsidRDefault="00A06725" w:rsidP="00A06725">
      <w:pPr>
        <w:pStyle w:val="ListParagraph"/>
        <w:numPr>
          <w:ilvl w:val="0"/>
          <w:numId w:val="23"/>
        </w:numPr>
        <w:jc w:val="both"/>
        <w:rPr>
          <w:rFonts w:ascii="Cambria" w:hAnsi="Cambria"/>
          <w:lang w:val="fr-CA"/>
        </w:rPr>
      </w:pPr>
      <w:r w:rsidRPr="003D280C">
        <w:rPr>
          <w:rFonts w:ascii="Cambria" w:eastAsia="Cambria" w:hAnsi="Cambria" w:cs="Cambria"/>
          <w:lang w:val="fr-FR" w:bidi="fr-FR"/>
        </w:rPr>
        <w:t>Veiller à ce que le service d’assistance fournisse une aide rapide, efficace et axée sur le client.</w:t>
      </w:r>
    </w:p>
    <w:p w14:paraId="23FCF3AD" w14:textId="77777777" w:rsidR="00A06725" w:rsidRPr="003D280C" w:rsidRDefault="00A06725" w:rsidP="00A06725">
      <w:pPr>
        <w:pStyle w:val="ListParagraph"/>
        <w:numPr>
          <w:ilvl w:val="0"/>
          <w:numId w:val="23"/>
        </w:numPr>
        <w:jc w:val="both"/>
        <w:rPr>
          <w:rFonts w:ascii="Cambria" w:hAnsi="Cambria"/>
          <w:lang w:val="fr-CA"/>
        </w:rPr>
      </w:pPr>
      <w:r w:rsidRPr="003D280C">
        <w:rPr>
          <w:rFonts w:ascii="Cambria" w:eastAsia="Cambria" w:hAnsi="Cambria" w:cs="Cambria"/>
          <w:lang w:val="fr-FR" w:bidi="fr-FR"/>
        </w:rPr>
        <w:t>Adapter les séances de formation aux différents niveaux de compétences et rôles au sein de l’organisation, afin de favoriser une compréhension globale des fonctionnalités du système.</w:t>
      </w:r>
    </w:p>
    <w:p w14:paraId="3A1D0C0A" w14:textId="77777777" w:rsidR="00A06725" w:rsidRPr="003D280C" w:rsidRDefault="00A06725" w:rsidP="00A06725">
      <w:pPr>
        <w:pStyle w:val="ListParagraph"/>
        <w:numPr>
          <w:ilvl w:val="0"/>
          <w:numId w:val="23"/>
        </w:numPr>
        <w:jc w:val="both"/>
        <w:rPr>
          <w:rFonts w:ascii="Cambria" w:hAnsi="Cambria"/>
          <w:lang w:val="fr-CA"/>
        </w:rPr>
      </w:pPr>
      <w:r w:rsidRPr="003D280C">
        <w:rPr>
          <w:rFonts w:ascii="Cambria" w:eastAsia="Cambria" w:hAnsi="Cambria" w:cs="Cambria"/>
          <w:lang w:val="fr-FR" w:bidi="fr-FR"/>
        </w:rPr>
        <w:lastRenderedPageBreak/>
        <w:t xml:space="preserve">Mettre en place des mécanismes pour solliciter la rétroaction des utilisateurs finaux concernant les systèmes de gestion de l’information. </w:t>
      </w:r>
    </w:p>
    <w:p w14:paraId="0763AD75" w14:textId="77777777" w:rsidR="00A06725" w:rsidRPr="003D280C" w:rsidRDefault="00A06725" w:rsidP="00A06725">
      <w:pPr>
        <w:pStyle w:val="ListParagraph"/>
        <w:numPr>
          <w:ilvl w:val="0"/>
          <w:numId w:val="23"/>
        </w:numPr>
        <w:jc w:val="both"/>
        <w:rPr>
          <w:rFonts w:ascii="Cambria" w:hAnsi="Cambria"/>
          <w:lang w:val="fr-CA"/>
        </w:rPr>
      </w:pPr>
      <w:r w:rsidRPr="003D280C">
        <w:rPr>
          <w:rFonts w:ascii="Cambria" w:eastAsia="Cambria" w:hAnsi="Cambria" w:cs="Cambria"/>
          <w:lang w:val="fr-FR" w:bidi="fr-FR"/>
        </w:rPr>
        <w:t>Utiliser la rétroaction pour identifier les problèmes courants, améliorer l’expérience des utilisateurs et compléter le matériel de formation sur la base des commentaires des utilisateurs.</w:t>
      </w:r>
    </w:p>
    <w:p w14:paraId="16022278" w14:textId="77777777" w:rsidR="00A06725" w:rsidRPr="003D280C" w:rsidRDefault="00A06725" w:rsidP="00A06725">
      <w:pPr>
        <w:pStyle w:val="ListParagraph"/>
        <w:numPr>
          <w:ilvl w:val="0"/>
          <w:numId w:val="23"/>
        </w:numPr>
        <w:jc w:val="both"/>
        <w:rPr>
          <w:rFonts w:ascii="Cambria" w:hAnsi="Cambria"/>
          <w:lang w:val="fr-CA"/>
        </w:rPr>
      </w:pPr>
      <w:r w:rsidRPr="003D280C">
        <w:rPr>
          <w:rFonts w:ascii="Cambria" w:eastAsia="Cambria" w:hAnsi="Cambria" w:cs="Cambria"/>
          <w:lang w:val="fr-FR" w:bidi="fr-FR"/>
        </w:rPr>
        <w:t>Créer et maintenir une documentation complète pour les systèmes de gestion de l’information. Cette documentation comprend des guides de l’utilisateur, des FAQ et des ressources de dépannage afin de permettre aux utilisateurs finaux de résoudre les problèmes courants de manière autonome.</w:t>
      </w:r>
    </w:p>
    <w:p w14:paraId="6AF11B93" w14:textId="77777777" w:rsidR="00A06725" w:rsidRPr="003D280C" w:rsidRDefault="00A06725" w:rsidP="00A06725">
      <w:pPr>
        <w:pStyle w:val="ListParagraph"/>
        <w:numPr>
          <w:ilvl w:val="0"/>
          <w:numId w:val="23"/>
        </w:numPr>
        <w:jc w:val="both"/>
        <w:rPr>
          <w:rFonts w:ascii="Cambria" w:hAnsi="Cambria"/>
          <w:lang w:val="fr-CA"/>
        </w:rPr>
      </w:pPr>
      <w:r w:rsidRPr="003D280C">
        <w:rPr>
          <w:rFonts w:ascii="Cambria" w:eastAsia="Cambria" w:hAnsi="Cambria" w:cs="Cambria"/>
          <w:lang w:val="fr-FR" w:bidi="fr-FR"/>
        </w:rPr>
        <w:t>Mettre en œuvre des stratégies d’amélioration continue des services d’assistance aux utilisateurs en analysant les données du service d’assistance afin d’identifier les tendances, les problèmes récurrents et les domaines susceptibles d’être améliorés, et les traiter de manière proactive en vue d’accroître la satisfaction globale des utilisateurs.</w:t>
      </w:r>
    </w:p>
    <w:p w14:paraId="58B269A0" w14:textId="77777777" w:rsidR="00E76855" w:rsidRPr="003D280C" w:rsidRDefault="00E76855" w:rsidP="00A06725">
      <w:pPr>
        <w:jc w:val="both"/>
        <w:rPr>
          <w:rFonts w:ascii="Cambria" w:hAnsi="Cambria" w:cs="Arial"/>
          <w:lang w:val="fr-CA"/>
        </w:rPr>
      </w:pPr>
    </w:p>
    <w:p w14:paraId="45252113" w14:textId="77777777" w:rsidR="00A06725" w:rsidRPr="003D280C" w:rsidRDefault="00A06725" w:rsidP="00A06725">
      <w:pPr>
        <w:numPr>
          <w:ilvl w:val="0"/>
          <w:numId w:val="4"/>
        </w:numPr>
        <w:contextualSpacing/>
        <w:jc w:val="both"/>
        <w:rPr>
          <w:rFonts w:ascii="Cambria" w:hAnsi="Cambria" w:cs="Arial"/>
          <w:b/>
          <w:bCs/>
          <w:lang w:val="fr-CA"/>
        </w:rPr>
      </w:pPr>
      <w:r w:rsidRPr="003D280C">
        <w:rPr>
          <w:rFonts w:ascii="Cambria" w:eastAsia="Cambria" w:hAnsi="Cambria" w:cs="Arial"/>
          <w:b/>
          <w:lang w:val="fr-FR" w:bidi="fr-FR"/>
        </w:rPr>
        <w:t>Collaboration stratégique et excellence du rendement</w:t>
      </w:r>
    </w:p>
    <w:p w14:paraId="3C72BAE8" w14:textId="77777777" w:rsidR="00A06725" w:rsidRPr="003D280C" w:rsidRDefault="00A06725" w:rsidP="00A06725">
      <w:pPr>
        <w:pStyle w:val="ListParagraph"/>
        <w:numPr>
          <w:ilvl w:val="0"/>
          <w:numId w:val="24"/>
        </w:numPr>
        <w:spacing w:after="160" w:line="259" w:lineRule="auto"/>
        <w:jc w:val="both"/>
        <w:rPr>
          <w:rFonts w:ascii="Cambria" w:hAnsi="Cambria"/>
          <w:lang w:val="fr-CA"/>
        </w:rPr>
      </w:pPr>
      <w:r w:rsidRPr="003D280C">
        <w:rPr>
          <w:rFonts w:ascii="Cambria" w:eastAsia="Cambria" w:hAnsi="Cambria" w:cs="Cambria"/>
          <w:lang w:val="fr-FR" w:bidi="fr-FR"/>
        </w:rPr>
        <w:t>Contribuer activement en tant qu’expert(e) en la matière au sein d’équipes de projet interfonctionnelles en intégrant de manière stratégique des considérations relatives à la gestion de l’information dans la planification et l’exécution des projets, ainsi que dans les examens postérieurs à la mise en œuvre.</w:t>
      </w:r>
    </w:p>
    <w:p w14:paraId="18792A6E" w14:textId="77777777" w:rsidR="00A06725" w:rsidRPr="003D280C" w:rsidRDefault="00A06725" w:rsidP="00A06725">
      <w:pPr>
        <w:pStyle w:val="ListParagraph"/>
        <w:numPr>
          <w:ilvl w:val="0"/>
          <w:numId w:val="24"/>
        </w:numPr>
        <w:spacing w:after="160" w:line="259" w:lineRule="auto"/>
        <w:jc w:val="both"/>
        <w:rPr>
          <w:rFonts w:ascii="Cambria" w:hAnsi="Cambria"/>
          <w:lang w:val="fr-CA"/>
        </w:rPr>
      </w:pPr>
      <w:r w:rsidRPr="003D280C">
        <w:rPr>
          <w:rFonts w:ascii="Cambria" w:eastAsia="Cambria" w:hAnsi="Cambria" w:cs="Cambria"/>
          <w:lang w:val="fr-FR" w:bidi="fr-FR"/>
        </w:rPr>
        <w:t>Mener des initiatives d’amélioration continue des processus et systèmes de gestion de l’information en évaluant régulièrement les indicateurs de rendements clés, en recueillant les commentaires des utilisateurs finaux et en apportant des améliorations afin d’optimiser l’efficience et l’efficacité.</w:t>
      </w:r>
    </w:p>
    <w:p w14:paraId="7B5D70C2" w14:textId="77777777" w:rsidR="00A06725" w:rsidRPr="003D280C" w:rsidRDefault="00A06725" w:rsidP="00A06725">
      <w:pPr>
        <w:pStyle w:val="ListParagraph"/>
        <w:numPr>
          <w:ilvl w:val="0"/>
          <w:numId w:val="24"/>
        </w:numPr>
        <w:spacing w:after="160" w:line="259" w:lineRule="auto"/>
        <w:jc w:val="both"/>
        <w:rPr>
          <w:rFonts w:ascii="Cambria" w:hAnsi="Cambria"/>
          <w:lang w:val="fr-CA"/>
        </w:rPr>
      </w:pPr>
      <w:r w:rsidRPr="003D280C">
        <w:rPr>
          <w:rFonts w:ascii="Cambria" w:eastAsia="Cambria" w:hAnsi="Cambria" w:cs="Cambria"/>
          <w:lang w:val="fr-FR" w:bidi="fr-FR"/>
        </w:rPr>
        <w:t>Rester à la fine pointe des technologies et des tendances émergentes, en préconisant et en mettant en œuvre des solutions novatrices pour répondre à l’évolution des besoins de l’organisation en matière de gestion de l’information.</w:t>
      </w:r>
    </w:p>
    <w:p w14:paraId="4ABBC886" w14:textId="77777777" w:rsidR="00A06725" w:rsidRPr="003D280C" w:rsidRDefault="00A06725" w:rsidP="00A06725">
      <w:pPr>
        <w:pStyle w:val="ListParagraph"/>
        <w:numPr>
          <w:ilvl w:val="0"/>
          <w:numId w:val="24"/>
        </w:numPr>
        <w:spacing w:after="160" w:line="259" w:lineRule="auto"/>
        <w:jc w:val="both"/>
        <w:rPr>
          <w:rFonts w:ascii="Cambria" w:hAnsi="Cambria"/>
          <w:lang w:val="fr-CA"/>
        </w:rPr>
      </w:pPr>
      <w:r w:rsidRPr="003D280C">
        <w:rPr>
          <w:rFonts w:ascii="Cambria" w:eastAsia="Cambria" w:hAnsi="Cambria" w:cs="Cambria"/>
          <w:lang w:val="fr-FR" w:bidi="fr-FR"/>
        </w:rPr>
        <w:t>Faciliter l’intégration transparente des pratiques exemplaires en gestion de l’information dans les flux de travail des projets, en veillant à ce que les équipes de projet tirent parti des stratégies les plus efficaces et les plus récentes pour maximiser les résultats.</w:t>
      </w:r>
    </w:p>
    <w:p w14:paraId="210894DF" w14:textId="18E08A32" w:rsidR="00A06725" w:rsidRPr="003D280C" w:rsidRDefault="00A06725" w:rsidP="00A06725">
      <w:pPr>
        <w:pStyle w:val="ListParagraph"/>
        <w:numPr>
          <w:ilvl w:val="0"/>
          <w:numId w:val="24"/>
        </w:numPr>
        <w:spacing w:after="160" w:line="259" w:lineRule="auto"/>
        <w:jc w:val="both"/>
        <w:rPr>
          <w:rFonts w:ascii="Cambria" w:hAnsi="Cambria"/>
          <w:lang w:val="fr-CA"/>
        </w:rPr>
      </w:pPr>
      <w:r w:rsidRPr="003D280C">
        <w:rPr>
          <w:rFonts w:ascii="Cambria" w:eastAsia="Cambria" w:hAnsi="Cambria" w:cs="Cambria"/>
          <w:lang w:val="fr-FR" w:bidi="fr-FR"/>
        </w:rPr>
        <w:t xml:space="preserve">Mettre en place des mécanismes de suivi du rendement des initiatives de gestion de l’information dans le cadre des projets. </w:t>
      </w:r>
    </w:p>
    <w:p w14:paraId="614400D5" w14:textId="4F8B0D0B" w:rsidR="00A06725" w:rsidRPr="003D280C" w:rsidRDefault="00A06725" w:rsidP="00A06725">
      <w:pPr>
        <w:pStyle w:val="ListParagraph"/>
        <w:numPr>
          <w:ilvl w:val="0"/>
          <w:numId w:val="24"/>
        </w:numPr>
        <w:spacing w:after="160" w:line="259" w:lineRule="auto"/>
        <w:jc w:val="both"/>
        <w:rPr>
          <w:rFonts w:ascii="Cambria" w:hAnsi="Cambria"/>
          <w:lang w:val="fr-CA"/>
        </w:rPr>
      </w:pPr>
      <w:r w:rsidRPr="003D280C">
        <w:rPr>
          <w:rFonts w:ascii="Cambria" w:eastAsia="Cambria" w:hAnsi="Cambria" w:cs="Cambria"/>
          <w:lang w:val="fr-FR" w:bidi="fr-FR"/>
        </w:rPr>
        <w:t>Fournir des rapports réguliers sur l’efficacité des solutions mises en œuvre, en promouvant la transparence et la responsabilité au sein des équipes de projet.</w:t>
      </w:r>
    </w:p>
    <w:p w14:paraId="24804ABF" w14:textId="77777777" w:rsidR="00E76855" w:rsidRPr="003D280C" w:rsidRDefault="00E76855" w:rsidP="00E76855">
      <w:pPr>
        <w:pStyle w:val="ListParagraph"/>
        <w:spacing w:after="160" w:line="259" w:lineRule="auto"/>
        <w:jc w:val="both"/>
        <w:rPr>
          <w:rFonts w:ascii="Cambria" w:hAnsi="Cambria"/>
          <w:lang w:val="fr-CA"/>
        </w:rPr>
      </w:pPr>
    </w:p>
    <w:p w14:paraId="34002FBD" w14:textId="77777777" w:rsidR="00A06725" w:rsidRPr="003D280C" w:rsidRDefault="00A06725" w:rsidP="00A06725">
      <w:pPr>
        <w:pStyle w:val="ListParagraph"/>
        <w:numPr>
          <w:ilvl w:val="0"/>
          <w:numId w:val="4"/>
        </w:numPr>
        <w:rPr>
          <w:rFonts w:ascii="Cambria" w:hAnsi="Cambria"/>
          <w:b/>
          <w:bCs/>
          <w:lang w:val="fr-CA"/>
        </w:rPr>
      </w:pPr>
      <w:bookmarkStart w:id="0" w:name="_Hlk120521817"/>
      <w:r w:rsidRPr="003D280C">
        <w:rPr>
          <w:rFonts w:ascii="Cambria" w:eastAsia="Cambria" w:hAnsi="Cambria" w:cs="Cambria"/>
          <w:b/>
          <w:lang w:val="fr-FR" w:bidi="fr-FR"/>
        </w:rPr>
        <w:t>Leadership dans les systèmes d’information et de gestion électronique de contenu</w:t>
      </w:r>
    </w:p>
    <w:bookmarkEnd w:id="0"/>
    <w:p w14:paraId="0634322A" w14:textId="77777777" w:rsidR="00A06725" w:rsidRPr="003D280C" w:rsidRDefault="00A06725" w:rsidP="00A06725">
      <w:pPr>
        <w:pStyle w:val="ListParagraph"/>
        <w:numPr>
          <w:ilvl w:val="0"/>
          <w:numId w:val="25"/>
        </w:numPr>
        <w:jc w:val="both"/>
        <w:rPr>
          <w:rFonts w:ascii="Cambria" w:hAnsi="Cambria"/>
          <w:lang w:val="fr-CA"/>
        </w:rPr>
      </w:pPr>
      <w:r w:rsidRPr="003D280C">
        <w:rPr>
          <w:rFonts w:ascii="Cambria" w:eastAsia="Cambria" w:hAnsi="Cambria" w:cs="Cambria"/>
          <w:lang w:val="fr-FR" w:bidi="fr-FR"/>
        </w:rPr>
        <w:t xml:space="preserve">Fournir un leadership visionnaire dans la mise au point et l’exécution d’une feuille de route stratégique pour la gestion efficace du système d’information et de gestion électronique et d’autres systèmes d’information. </w:t>
      </w:r>
    </w:p>
    <w:p w14:paraId="1B753A32" w14:textId="77777777" w:rsidR="00A06725" w:rsidRPr="003D280C" w:rsidRDefault="00A06725" w:rsidP="00A06725">
      <w:pPr>
        <w:pStyle w:val="ListParagraph"/>
        <w:numPr>
          <w:ilvl w:val="0"/>
          <w:numId w:val="25"/>
        </w:numPr>
        <w:jc w:val="both"/>
        <w:rPr>
          <w:rFonts w:ascii="Cambria" w:hAnsi="Cambria"/>
          <w:lang w:val="fr-CA"/>
        </w:rPr>
      </w:pPr>
      <w:r w:rsidRPr="003D280C">
        <w:rPr>
          <w:rFonts w:ascii="Cambria" w:eastAsia="Cambria" w:hAnsi="Cambria" w:cs="Cambria"/>
          <w:lang w:val="fr-FR" w:bidi="fr-FR"/>
        </w:rPr>
        <w:t>Aligner les stratégies de gestion des systèmes sur les objectifs de l’organisation afin de favoriser l’efficacité et l’innovation.</w:t>
      </w:r>
    </w:p>
    <w:p w14:paraId="7B4647D5" w14:textId="77777777" w:rsidR="00A06725" w:rsidRPr="003D280C" w:rsidRDefault="00A06725" w:rsidP="00A06725">
      <w:pPr>
        <w:pStyle w:val="ListParagraph"/>
        <w:numPr>
          <w:ilvl w:val="0"/>
          <w:numId w:val="25"/>
        </w:numPr>
        <w:jc w:val="both"/>
        <w:rPr>
          <w:rFonts w:ascii="Cambria" w:hAnsi="Cambria"/>
          <w:lang w:val="fr-CA"/>
        </w:rPr>
      </w:pPr>
      <w:r w:rsidRPr="003D280C">
        <w:rPr>
          <w:rFonts w:ascii="Cambria" w:eastAsia="Cambria" w:hAnsi="Cambria" w:cs="Cambria"/>
          <w:lang w:val="fr-FR" w:bidi="fr-FR"/>
        </w:rPr>
        <w:t xml:space="preserve">Travailler avec une équipe spécialisée chargée de la gestion quotidienne du système d’information et de gestion électronique et des systèmes d’information. </w:t>
      </w:r>
    </w:p>
    <w:p w14:paraId="523EB502" w14:textId="35EF60BE" w:rsidR="00A06725" w:rsidRPr="003D280C" w:rsidRDefault="00A06725" w:rsidP="00A06725">
      <w:pPr>
        <w:pStyle w:val="ListParagraph"/>
        <w:numPr>
          <w:ilvl w:val="0"/>
          <w:numId w:val="25"/>
        </w:numPr>
        <w:jc w:val="both"/>
        <w:rPr>
          <w:rFonts w:ascii="Cambria" w:hAnsi="Cambria"/>
          <w:lang w:val="fr-CA"/>
        </w:rPr>
      </w:pPr>
      <w:r w:rsidRPr="003D280C">
        <w:rPr>
          <w:rFonts w:ascii="Cambria" w:eastAsia="Cambria" w:hAnsi="Cambria" w:cs="Cambria"/>
          <w:lang w:val="fr-FR" w:bidi="fr-FR"/>
        </w:rPr>
        <w:lastRenderedPageBreak/>
        <w:t xml:space="preserve">Favoriser une culture de collaboration, d’innovation et d’amélioration continue. </w:t>
      </w:r>
    </w:p>
    <w:p w14:paraId="4AB2E6AB" w14:textId="77777777" w:rsidR="00A06725" w:rsidRPr="003D280C" w:rsidRDefault="00A06725" w:rsidP="00A06725">
      <w:pPr>
        <w:pStyle w:val="ListParagraph"/>
        <w:numPr>
          <w:ilvl w:val="0"/>
          <w:numId w:val="25"/>
        </w:numPr>
        <w:jc w:val="both"/>
        <w:rPr>
          <w:rFonts w:ascii="Cambria" w:hAnsi="Cambria"/>
          <w:lang w:val="fr-CA"/>
        </w:rPr>
      </w:pPr>
      <w:r w:rsidRPr="003D280C">
        <w:rPr>
          <w:rFonts w:ascii="Cambria" w:eastAsia="Cambria" w:hAnsi="Cambria" w:cs="Cambria"/>
          <w:lang w:val="fr-FR" w:bidi="fr-FR"/>
        </w:rPr>
        <w:t xml:space="preserve">Collaborer avec des équipes interfonctionnelles, y compris les TI, la gestion de projets et d’autres unités opérationnelles, afin d’assurer l’intégration transparente du système d’information et de gestion électronique et des systèmes d’information dans les processus organisationnels. </w:t>
      </w:r>
    </w:p>
    <w:p w14:paraId="4C47F8E6" w14:textId="77777777" w:rsidR="00A06725" w:rsidRPr="003D280C" w:rsidRDefault="00A06725" w:rsidP="00A06725">
      <w:pPr>
        <w:pStyle w:val="ListParagraph"/>
        <w:numPr>
          <w:ilvl w:val="0"/>
          <w:numId w:val="25"/>
        </w:numPr>
        <w:jc w:val="both"/>
        <w:rPr>
          <w:rFonts w:ascii="Cambria" w:hAnsi="Cambria"/>
          <w:lang w:val="fr-CA"/>
        </w:rPr>
      </w:pPr>
      <w:r w:rsidRPr="003D280C">
        <w:rPr>
          <w:rFonts w:ascii="Cambria" w:eastAsia="Cambria" w:hAnsi="Cambria" w:cs="Cambria"/>
          <w:lang w:val="fr-FR" w:bidi="fr-FR"/>
        </w:rPr>
        <w:t>Assurer la liaison entre les parties prenantes techniques et non spécialisées, en facilitant une communication et une compréhension efficaces, le cas échéant.</w:t>
      </w:r>
    </w:p>
    <w:p w14:paraId="0024740A" w14:textId="77777777" w:rsidR="00A06725" w:rsidRPr="003D280C" w:rsidRDefault="00A06725" w:rsidP="00A06725">
      <w:pPr>
        <w:pStyle w:val="ListParagraph"/>
        <w:numPr>
          <w:ilvl w:val="0"/>
          <w:numId w:val="25"/>
        </w:numPr>
        <w:jc w:val="both"/>
        <w:rPr>
          <w:rFonts w:ascii="Cambria" w:hAnsi="Cambria"/>
          <w:lang w:val="fr-CA"/>
        </w:rPr>
      </w:pPr>
      <w:r w:rsidRPr="003D280C">
        <w:rPr>
          <w:rFonts w:ascii="Cambria" w:eastAsia="Cambria" w:hAnsi="Cambria" w:cs="Cambria"/>
          <w:lang w:val="fr-FR" w:bidi="fr-FR"/>
        </w:rPr>
        <w:t xml:space="preserve">Mettre en œuvre des stratégies efficaces de conduite du changement lors de l’introduction de nouvelles fonctionnalités, de mises à niveau ou de changements dans le système d’information et de gestion électronique et les systèmes d’information. </w:t>
      </w:r>
    </w:p>
    <w:p w14:paraId="11844701" w14:textId="77777777" w:rsidR="00A06725" w:rsidRPr="003D280C" w:rsidRDefault="00A06725" w:rsidP="00A06725">
      <w:pPr>
        <w:pStyle w:val="ListParagraph"/>
        <w:numPr>
          <w:ilvl w:val="0"/>
          <w:numId w:val="25"/>
        </w:numPr>
        <w:jc w:val="both"/>
        <w:rPr>
          <w:rFonts w:ascii="Cambria" w:hAnsi="Cambria"/>
          <w:lang w:val="fr-CA"/>
        </w:rPr>
      </w:pPr>
      <w:r w:rsidRPr="003D280C">
        <w:rPr>
          <w:rFonts w:ascii="Cambria" w:eastAsia="Cambria" w:hAnsi="Cambria" w:cs="Cambria"/>
          <w:lang w:val="fr-FR" w:bidi="fr-FR"/>
        </w:rPr>
        <w:t>Diriger l’organisation lors des transitions des systèmes d’information, en veillant à perturber le moins possible les opérations tout en maximisant les avantages des améliorations apportées aux systèmes.</w:t>
      </w:r>
    </w:p>
    <w:p w14:paraId="25E47054" w14:textId="77777777" w:rsidR="00822778" w:rsidRPr="003D280C" w:rsidRDefault="00822778" w:rsidP="00822778">
      <w:pPr>
        <w:ind w:left="720"/>
        <w:rPr>
          <w:rFonts w:asciiTheme="majorHAnsi" w:hAnsiTheme="majorHAnsi" w:cs="Arial"/>
          <w:lang w:val="fr-CA"/>
        </w:rPr>
      </w:pPr>
    </w:p>
    <w:p w14:paraId="0812621B" w14:textId="77777777" w:rsidR="00C52F86" w:rsidRPr="003D280C" w:rsidRDefault="00C52F86" w:rsidP="00C52F86">
      <w:pPr>
        <w:spacing w:after="120"/>
        <w:jc w:val="both"/>
        <w:outlineLvl w:val="0"/>
        <w:rPr>
          <w:rFonts w:asciiTheme="majorHAnsi" w:hAnsiTheme="majorHAnsi" w:cs="Arial"/>
          <w:lang w:val="fr-CA"/>
        </w:rPr>
      </w:pPr>
      <w:r w:rsidRPr="003D280C">
        <w:rPr>
          <w:rFonts w:asciiTheme="majorHAnsi" w:hAnsiTheme="majorHAnsi" w:cs="Arial"/>
          <w:b/>
          <w:u w:val="single"/>
          <w:lang w:val="fr-FR" w:bidi="fr-FR"/>
        </w:rPr>
        <w:t>CONDITIONS DE TRAVAIL</w:t>
      </w:r>
    </w:p>
    <w:p w14:paraId="0812621E" w14:textId="5AEA949B" w:rsidR="00C52F86" w:rsidRPr="003D280C" w:rsidRDefault="00C52F86" w:rsidP="00C52F86">
      <w:pPr>
        <w:pStyle w:val="Heading3"/>
        <w:widowControl/>
        <w:numPr>
          <w:ilvl w:val="0"/>
          <w:numId w:val="0"/>
        </w:numPr>
        <w:spacing w:after="120"/>
        <w:jc w:val="left"/>
        <w:rPr>
          <w:rFonts w:asciiTheme="majorHAnsi" w:hAnsiTheme="majorHAnsi" w:cs="Arial"/>
          <w:snapToGrid/>
          <w:szCs w:val="24"/>
          <w:lang w:val="fr-CA"/>
        </w:rPr>
      </w:pPr>
      <w:r w:rsidRPr="003D280C">
        <w:rPr>
          <w:rFonts w:asciiTheme="majorHAnsi" w:hAnsiTheme="majorHAnsi" w:cs="Arial"/>
          <w:snapToGrid/>
          <w:szCs w:val="24"/>
          <w:lang w:val="fr-FR" w:bidi="fr-FR"/>
        </w:rPr>
        <w:t>Exigences physiques</w:t>
      </w:r>
    </w:p>
    <w:p w14:paraId="2CEBD5CD" w14:textId="26E12B43" w:rsidR="003E118F" w:rsidRPr="003D280C" w:rsidRDefault="00A06725" w:rsidP="003E118F">
      <w:pPr>
        <w:pStyle w:val="Header"/>
        <w:jc w:val="both"/>
        <w:rPr>
          <w:rFonts w:asciiTheme="majorHAnsi" w:hAnsiTheme="majorHAnsi" w:cs="Arial"/>
          <w:lang w:val="fr-CA"/>
        </w:rPr>
      </w:pPr>
      <w:r w:rsidRPr="003D280C">
        <w:rPr>
          <w:rFonts w:asciiTheme="majorHAnsi" w:hAnsiTheme="majorHAnsi" w:cs="Arial"/>
          <w:lang w:val="fr-FR" w:bidi="fr-FR"/>
        </w:rPr>
        <w:t>Aucune exigence particulière.</w:t>
      </w:r>
    </w:p>
    <w:p w14:paraId="6E75EA78" w14:textId="77777777" w:rsidR="003E118F" w:rsidRPr="003D280C" w:rsidRDefault="003E118F" w:rsidP="003E118F">
      <w:pPr>
        <w:jc w:val="both"/>
        <w:rPr>
          <w:rFonts w:asciiTheme="majorHAnsi" w:hAnsiTheme="majorHAnsi" w:cs="Arial"/>
          <w:lang w:val="fr-CA"/>
        </w:rPr>
      </w:pPr>
    </w:p>
    <w:p w14:paraId="08126221" w14:textId="77777777" w:rsidR="00C52F86" w:rsidRPr="003D280C" w:rsidRDefault="00C52F86" w:rsidP="00C52F86">
      <w:pPr>
        <w:spacing w:after="120"/>
        <w:rPr>
          <w:rFonts w:asciiTheme="majorHAnsi" w:hAnsiTheme="majorHAnsi" w:cs="Arial"/>
          <w:b/>
          <w:u w:val="single"/>
          <w:lang w:val="fr-CA"/>
        </w:rPr>
      </w:pPr>
      <w:r w:rsidRPr="003D280C">
        <w:rPr>
          <w:rFonts w:asciiTheme="majorHAnsi" w:hAnsiTheme="majorHAnsi" w:cs="Arial"/>
          <w:b/>
          <w:u w:val="single"/>
          <w:lang w:val="fr-FR" w:bidi="fr-FR"/>
        </w:rPr>
        <w:t>Conditions environnementales</w:t>
      </w:r>
    </w:p>
    <w:p w14:paraId="77825D97" w14:textId="3B5F1CFC" w:rsidR="003E118F" w:rsidRPr="003D280C" w:rsidRDefault="00A06725" w:rsidP="003E118F">
      <w:pPr>
        <w:jc w:val="both"/>
        <w:rPr>
          <w:rFonts w:asciiTheme="majorHAnsi" w:hAnsiTheme="majorHAnsi" w:cs="Arial"/>
          <w:lang w:val="fr-CA"/>
        </w:rPr>
      </w:pPr>
      <w:r w:rsidRPr="003D280C">
        <w:rPr>
          <w:rFonts w:asciiTheme="majorHAnsi" w:hAnsiTheme="majorHAnsi" w:cs="Arial"/>
          <w:lang w:val="fr-FR" w:bidi="fr-FR"/>
        </w:rPr>
        <w:t>Aucune condition particulière.</w:t>
      </w:r>
    </w:p>
    <w:p w14:paraId="59A3FD34" w14:textId="77777777" w:rsidR="008D0E47" w:rsidRPr="003D280C" w:rsidRDefault="008D0E47" w:rsidP="008D0E47">
      <w:pPr>
        <w:pStyle w:val="NoSpacing"/>
        <w:rPr>
          <w:rFonts w:asciiTheme="majorHAnsi" w:hAnsiTheme="majorHAnsi"/>
          <w:lang w:val="fr-CA"/>
        </w:rPr>
      </w:pPr>
    </w:p>
    <w:p w14:paraId="08126224" w14:textId="77777777" w:rsidR="00C52F86" w:rsidRPr="003D280C" w:rsidRDefault="00C52F86" w:rsidP="00C52F86">
      <w:pPr>
        <w:pStyle w:val="Heading3"/>
        <w:widowControl/>
        <w:numPr>
          <w:ilvl w:val="0"/>
          <w:numId w:val="0"/>
        </w:numPr>
        <w:spacing w:after="120"/>
        <w:jc w:val="left"/>
        <w:rPr>
          <w:rFonts w:asciiTheme="majorHAnsi" w:hAnsiTheme="majorHAnsi" w:cs="Arial"/>
          <w:snapToGrid/>
          <w:szCs w:val="24"/>
          <w:lang w:val="fr-CA"/>
        </w:rPr>
      </w:pPr>
      <w:r w:rsidRPr="003D280C">
        <w:rPr>
          <w:rFonts w:asciiTheme="majorHAnsi" w:hAnsiTheme="majorHAnsi" w:cs="Arial"/>
          <w:snapToGrid/>
          <w:szCs w:val="24"/>
          <w:lang w:val="fr-FR" w:bidi="fr-FR"/>
        </w:rPr>
        <w:t>Exigences sensorielles</w:t>
      </w:r>
    </w:p>
    <w:p w14:paraId="056601D3" w14:textId="036B8757" w:rsidR="003E118F" w:rsidRPr="003D280C" w:rsidRDefault="00A06725" w:rsidP="003E118F">
      <w:pPr>
        <w:jc w:val="both"/>
        <w:rPr>
          <w:rFonts w:asciiTheme="majorHAnsi" w:hAnsiTheme="majorHAnsi" w:cs="Arial"/>
          <w:lang w:val="fr-CA"/>
        </w:rPr>
      </w:pPr>
      <w:r w:rsidRPr="003D280C">
        <w:rPr>
          <w:rFonts w:asciiTheme="majorHAnsi" w:hAnsiTheme="majorHAnsi" w:cs="Arial"/>
          <w:lang w:val="fr-FR" w:bidi="fr-FR"/>
        </w:rPr>
        <w:t>Aucune exigence particulière.</w:t>
      </w:r>
    </w:p>
    <w:p w14:paraId="2F118B36" w14:textId="77777777" w:rsidR="009E58F8" w:rsidRPr="003D280C" w:rsidRDefault="009E58F8" w:rsidP="00405CB0">
      <w:pPr>
        <w:pStyle w:val="Heading3"/>
        <w:widowControl/>
        <w:numPr>
          <w:ilvl w:val="0"/>
          <w:numId w:val="0"/>
        </w:numPr>
        <w:spacing w:after="120"/>
        <w:jc w:val="left"/>
        <w:rPr>
          <w:rFonts w:asciiTheme="majorHAnsi" w:hAnsiTheme="majorHAnsi" w:cs="Arial"/>
          <w:snapToGrid/>
          <w:szCs w:val="24"/>
          <w:lang w:val="fr-CA"/>
        </w:rPr>
      </w:pPr>
    </w:p>
    <w:p w14:paraId="00F292BF" w14:textId="7DCCA637" w:rsidR="00815262" w:rsidRPr="003D280C" w:rsidRDefault="00C52F86" w:rsidP="00405CB0">
      <w:pPr>
        <w:pStyle w:val="Heading3"/>
        <w:widowControl/>
        <w:numPr>
          <w:ilvl w:val="0"/>
          <w:numId w:val="0"/>
        </w:numPr>
        <w:spacing w:after="120"/>
        <w:jc w:val="left"/>
        <w:rPr>
          <w:rFonts w:asciiTheme="majorHAnsi" w:hAnsiTheme="majorHAnsi" w:cs="Arial"/>
          <w:lang w:val="fr-CA"/>
        </w:rPr>
      </w:pPr>
      <w:r w:rsidRPr="003D280C">
        <w:rPr>
          <w:rFonts w:asciiTheme="majorHAnsi" w:hAnsiTheme="majorHAnsi" w:cs="Arial"/>
          <w:snapToGrid/>
          <w:szCs w:val="24"/>
          <w:lang w:val="fr-FR" w:bidi="fr-FR"/>
        </w:rPr>
        <w:t>Exigences mentales</w:t>
      </w:r>
    </w:p>
    <w:p w14:paraId="5EB5B673" w14:textId="0069A0B9" w:rsidR="00815262" w:rsidRPr="003D280C" w:rsidRDefault="005B7DC2" w:rsidP="00815262">
      <w:pPr>
        <w:rPr>
          <w:rFonts w:asciiTheme="majorHAnsi" w:hAnsiTheme="majorHAnsi" w:cs="Arial"/>
          <w:lang w:val="fr-CA"/>
        </w:rPr>
      </w:pPr>
      <w:r w:rsidRPr="003D280C">
        <w:rPr>
          <w:rFonts w:asciiTheme="majorHAnsi" w:hAnsiTheme="majorHAnsi" w:cs="Arial"/>
          <w:lang w:val="fr-FR" w:bidi="fr-FR"/>
        </w:rPr>
        <w:t xml:space="preserve">Aucune exigence particulière. </w:t>
      </w:r>
    </w:p>
    <w:p w14:paraId="08126229" w14:textId="77777777" w:rsidR="00576557" w:rsidRPr="003D280C" w:rsidRDefault="00576557" w:rsidP="00265C95">
      <w:pPr>
        <w:rPr>
          <w:rFonts w:asciiTheme="majorHAnsi" w:hAnsiTheme="majorHAnsi"/>
          <w:lang w:val="fr-CA"/>
        </w:rPr>
      </w:pPr>
    </w:p>
    <w:p w14:paraId="0812622A" w14:textId="677371A9" w:rsidR="00265C95" w:rsidRPr="003D280C" w:rsidRDefault="00265C95" w:rsidP="00265C95">
      <w:pPr>
        <w:pStyle w:val="Heading3"/>
        <w:widowControl/>
        <w:numPr>
          <w:ilvl w:val="0"/>
          <w:numId w:val="0"/>
        </w:numPr>
        <w:spacing w:after="120"/>
        <w:rPr>
          <w:rFonts w:asciiTheme="majorHAnsi" w:hAnsiTheme="majorHAnsi" w:cs="Arial"/>
          <w:snapToGrid/>
          <w:szCs w:val="24"/>
        </w:rPr>
      </w:pPr>
      <w:r w:rsidRPr="003D280C">
        <w:rPr>
          <w:rFonts w:asciiTheme="majorHAnsi" w:hAnsiTheme="majorHAnsi" w:cs="Arial"/>
          <w:snapToGrid/>
          <w:szCs w:val="24"/>
          <w:lang w:val="fr-FR" w:bidi="fr-FR"/>
        </w:rPr>
        <w:t>CONNAISSANCES, COMPÉTENCES ET CAPACITÉS</w:t>
      </w:r>
    </w:p>
    <w:p w14:paraId="2C0D4BE3" w14:textId="055F2F42" w:rsidR="00A06725" w:rsidRPr="003D280C" w:rsidRDefault="003E5375" w:rsidP="008F7510">
      <w:pPr>
        <w:pStyle w:val="ListParagraph"/>
        <w:numPr>
          <w:ilvl w:val="0"/>
          <w:numId w:val="5"/>
        </w:numPr>
        <w:ind w:left="360"/>
        <w:jc w:val="both"/>
        <w:rPr>
          <w:rFonts w:ascii="Cambria" w:hAnsi="Cambria"/>
          <w:lang w:val="fr-CA"/>
        </w:rPr>
      </w:pPr>
      <w:bookmarkStart w:id="1" w:name="_Hlk124147180"/>
      <w:r w:rsidRPr="003D280C">
        <w:rPr>
          <w:rFonts w:ascii="Cambria" w:eastAsia="Cambria" w:hAnsi="Cambria" w:cs="Cambria"/>
          <w:lang w:val="fr-FR" w:bidi="fr-FR"/>
        </w:rPr>
        <w:t>Connaissance des fondements théoriques et des applications pratiques des technologies de l’information en rapport avec la gestion de l’information, démontrant une compétence dans la gestion d’aspects techniques complexes.</w:t>
      </w:r>
    </w:p>
    <w:p w14:paraId="15250D46" w14:textId="20B75DB6" w:rsidR="00A06725" w:rsidRPr="003D280C" w:rsidRDefault="003E5375" w:rsidP="005B7DC2">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Connaissance de la planification, de la conception, de l’élaboration et de la mise en œuvre des systèmes d’information, mettant en évidence une compréhension globale de l’ensemble du cycle de vie des systèmes d’information.</w:t>
      </w:r>
    </w:p>
    <w:p w14:paraId="497AE6AF" w14:textId="72654311" w:rsidR="00A06725" w:rsidRPr="003D280C" w:rsidRDefault="003E5375" w:rsidP="00BE36EA">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Capacité à utiliser des logiciels de gestion des documents et maîtrise des systèmes de gestion des documents, démontrant une approche pratique de la gestion et de l’optimisation des outils technologiques faisant partie intégrante de la gestion de l’information.</w:t>
      </w:r>
    </w:p>
    <w:p w14:paraId="677E41AA" w14:textId="592E1860" w:rsidR="008F7510" w:rsidRPr="003D280C" w:rsidRDefault="008F7510" w:rsidP="008F7510">
      <w:pPr>
        <w:pStyle w:val="ListParagraph"/>
        <w:numPr>
          <w:ilvl w:val="0"/>
          <w:numId w:val="5"/>
        </w:numPr>
        <w:ind w:left="360"/>
        <w:jc w:val="both"/>
        <w:rPr>
          <w:rFonts w:asciiTheme="majorHAnsi" w:hAnsiTheme="majorHAnsi"/>
          <w:lang w:val="fr-CA"/>
        </w:rPr>
      </w:pPr>
      <w:r w:rsidRPr="003D280C">
        <w:rPr>
          <w:rFonts w:ascii="Cambria" w:eastAsia="Cambria" w:hAnsi="Cambria" w:cs="Cambria"/>
          <w:lang w:val="fr-FR" w:bidi="fr-FR"/>
        </w:rPr>
        <w:t xml:space="preserve">Connaissance de la théorie de la gestion des documents et de son application pratique, et capacité à traduire les concepts théoriques en solutions efficaces et efficientes dans le monde réel. </w:t>
      </w:r>
    </w:p>
    <w:p w14:paraId="3B53EE83" w14:textId="399A1757" w:rsidR="008F7510" w:rsidRPr="003D280C" w:rsidRDefault="008F7510" w:rsidP="005B7DC2">
      <w:pPr>
        <w:pStyle w:val="ListParagraph"/>
        <w:numPr>
          <w:ilvl w:val="0"/>
          <w:numId w:val="5"/>
        </w:numPr>
        <w:ind w:left="360"/>
        <w:jc w:val="both"/>
        <w:rPr>
          <w:rFonts w:asciiTheme="majorHAnsi" w:hAnsiTheme="majorHAnsi"/>
          <w:lang w:val="fr-CA"/>
        </w:rPr>
      </w:pPr>
      <w:r w:rsidRPr="003D280C">
        <w:rPr>
          <w:rFonts w:asciiTheme="majorHAnsi" w:hAnsiTheme="majorHAnsi"/>
          <w:lang w:val="fr-FR" w:bidi="fr-FR"/>
        </w:rPr>
        <w:lastRenderedPageBreak/>
        <w:t xml:space="preserve">Compétences en formation aux logiciels de gestion des documents et à la gestion des archives, en formation à distance, en séances sur place, ainsi qu’en création et en mise à jour de documents de formation. </w:t>
      </w:r>
    </w:p>
    <w:p w14:paraId="68A63D9C" w14:textId="4D2DC1BC" w:rsidR="008F7510" w:rsidRPr="003D280C" w:rsidRDefault="008F7510" w:rsidP="005B7DC2">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Compétences en communication et engagement indéfectible à satisfaire le client.</w:t>
      </w:r>
    </w:p>
    <w:p w14:paraId="4C4AB2BB" w14:textId="06C7DB64" w:rsidR="00A06725" w:rsidRPr="003D280C" w:rsidRDefault="00BE36EA" w:rsidP="00D87364">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Connaissance des pratiques et procédures du service d’assistance et capacité à agir en tant qu’expert(e) en la matière pour les mécanismes de soutien aux utilisateurs et à résoudre les problèmes techniques de manière rapide et efficace.</w:t>
      </w:r>
    </w:p>
    <w:p w14:paraId="0361077F" w14:textId="77777777" w:rsidR="00736F9A" w:rsidRPr="003D280C" w:rsidRDefault="003E5375" w:rsidP="00BE36EA">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 xml:space="preserve">Connaissance des principes, pratiques et méthodologies de gestion de projet. </w:t>
      </w:r>
    </w:p>
    <w:p w14:paraId="68B79469" w14:textId="3C3846E6" w:rsidR="00A06725" w:rsidRPr="003D280C" w:rsidRDefault="00736F9A">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Capacité à diriger et à coordonner des projets nécessitant des systèmes complexes de gestion de l’information.</w:t>
      </w:r>
    </w:p>
    <w:p w14:paraId="0F5D302C" w14:textId="70707EA0" w:rsidR="00E57E4C" w:rsidRPr="003D280C" w:rsidRDefault="00E57E4C" w:rsidP="005B7DC2">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Capacité à établir des priorités et à gérer plusieurs tâches simultanément.</w:t>
      </w:r>
    </w:p>
    <w:p w14:paraId="65C5703C" w14:textId="6F24EFDA" w:rsidR="00A06725" w:rsidRPr="003D280C" w:rsidRDefault="003E5375" w:rsidP="005B7DC2">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Capacité à utiliser un langage simple pour communiquer des concepts techniques à des personnes non spécialisées.</w:t>
      </w:r>
    </w:p>
    <w:p w14:paraId="626FA3CF" w14:textId="74B59B9C" w:rsidR="00A06725" w:rsidRPr="003D280C" w:rsidRDefault="003E5375" w:rsidP="005B7DC2">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Compétences en analyse et en résolution de problèmes pour discerner et traiter les problèmes opérationnels à l’aide de solutions techniques précises.</w:t>
      </w:r>
    </w:p>
    <w:p w14:paraId="6FEC1942" w14:textId="444E2C17" w:rsidR="00A06725" w:rsidRPr="003D280C" w:rsidRDefault="003E5375" w:rsidP="005B7DC2">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Compétences en communication orale et écrite, y compris en présentation, garantissant une communication claire et concise d’informations techniques à des publics divers.</w:t>
      </w:r>
    </w:p>
    <w:p w14:paraId="26F53DB3" w14:textId="761F9B0B" w:rsidR="00736F9A" w:rsidRPr="003D280C" w:rsidRDefault="00A06725" w:rsidP="00BE36EA">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 xml:space="preserve">Capacité à interpréter et à conseiller sur les exigences législatives et politiques dans le contexte de la gestion de l’information consignée. </w:t>
      </w:r>
    </w:p>
    <w:p w14:paraId="4F91E9BE" w14:textId="358BDA13" w:rsidR="00A06725" w:rsidRPr="003D280C" w:rsidRDefault="00736F9A" w:rsidP="005B7DC2">
      <w:pPr>
        <w:pStyle w:val="ListParagraph"/>
        <w:numPr>
          <w:ilvl w:val="0"/>
          <w:numId w:val="5"/>
        </w:numPr>
        <w:ind w:left="360"/>
        <w:jc w:val="both"/>
        <w:rPr>
          <w:rFonts w:ascii="Cambria" w:hAnsi="Cambria"/>
          <w:lang w:val="fr-CA"/>
        </w:rPr>
      </w:pPr>
      <w:r w:rsidRPr="003D280C">
        <w:rPr>
          <w:rFonts w:ascii="Cambria" w:eastAsia="Cambria" w:hAnsi="Cambria" w:cs="Cambria"/>
          <w:lang w:val="fr-FR" w:bidi="fr-FR"/>
        </w:rPr>
        <w:t>Capacité à aligner les pratiques de gestion de l’information sur les cadres juridiques et réglementaires.</w:t>
      </w:r>
    </w:p>
    <w:p w14:paraId="2BC1061A" w14:textId="5139E617" w:rsidR="00A06725" w:rsidRPr="003D280C" w:rsidRDefault="00385E8B" w:rsidP="005B7DC2">
      <w:pPr>
        <w:pStyle w:val="ListParagraph"/>
        <w:numPr>
          <w:ilvl w:val="0"/>
          <w:numId w:val="5"/>
        </w:numPr>
        <w:ind w:left="360"/>
        <w:jc w:val="both"/>
        <w:rPr>
          <w:lang w:val="fr-CA"/>
        </w:rPr>
      </w:pPr>
      <w:r w:rsidRPr="003D280C">
        <w:rPr>
          <w:rFonts w:ascii="Cambria" w:eastAsia="Cambria" w:hAnsi="Cambria" w:cs="Cambria"/>
          <w:lang w:val="fr-FR" w:bidi="fr-FR"/>
        </w:rPr>
        <w:t xml:space="preserve">Compétences en organisation, en gestion du temps et en établissement de priorités, avec la capacité de gérer des responsabilités avec des priorités et des échéances conflictuelles. </w:t>
      </w:r>
    </w:p>
    <w:p w14:paraId="2713D263" w14:textId="2E15E369" w:rsidR="00A06725" w:rsidRPr="003D280C" w:rsidRDefault="003E5375" w:rsidP="005B7DC2">
      <w:pPr>
        <w:numPr>
          <w:ilvl w:val="0"/>
          <w:numId w:val="5"/>
        </w:numPr>
        <w:ind w:left="360"/>
        <w:jc w:val="both"/>
        <w:rPr>
          <w:rFonts w:ascii="Cambria" w:hAnsi="Cambria" w:cs="Arial"/>
          <w:lang w:val="fr-CA"/>
        </w:rPr>
      </w:pPr>
      <w:r w:rsidRPr="003D280C">
        <w:rPr>
          <w:rFonts w:ascii="Cambria" w:eastAsia="Cambria" w:hAnsi="Cambria" w:cs="Cambria"/>
          <w:lang w:val="fr-FR" w:bidi="fr-FR"/>
        </w:rPr>
        <w:t>Capacité à assurer la formation d’un public large et diversifié, en faisant preuve d’adaptabilité et de polyvalence pour répondre aux différents besoins de formation de l’équipe de gestion de l’information.</w:t>
      </w:r>
    </w:p>
    <w:p w14:paraId="3E7AE99F" w14:textId="77777777" w:rsidR="00A06725" w:rsidRPr="003D280C" w:rsidRDefault="00A06725" w:rsidP="005B7DC2">
      <w:pPr>
        <w:numPr>
          <w:ilvl w:val="0"/>
          <w:numId w:val="5"/>
        </w:numPr>
        <w:ind w:left="360"/>
        <w:jc w:val="both"/>
        <w:rPr>
          <w:rFonts w:ascii="Cambria" w:hAnsi="Cambria" w:cs="Arial"/>
          <w:lang w:val="fr-CA"/>
        </w:rPr>
      </w:pPr>
      <w:r w:rsidRPr="003D280C">
        <w:rPr>
          <w:rFonts w:ascii="Cambria" w:eastAsia="Cambria" w:hAnsi="Cambria" w:cs="Arial"/>
          <w:lang w:val="fr-FR" w:bidi="fr-FR"/>
        </w:rPr>
        <w:t xml:space="preserve">Capacité à s’engager à défendre activement et à respecter de manière cohérente la diversité personnelle, l’inclusion et la sensibilisation aux cultures, ainsi que les différentes approches en matière de sécurité et de sécurisation culturelle au travail. </w:t>
      </w:r>
    </w:p>
    <w:bookmarkEnd w:id="1"/>
    <w:p w14:paraId="7C06B6A7" w14:textId="52DC5AAD" w:rsidR="00D126E9" w:rsidRPr="003D280C" w:rsidRDefault="00D126E9" w:rsidP="00265C95">
      <w:pPr>
        <w:spacing w:after="120"/>
        <w:jc w:val="both"/>
        <w:rPr>
          <w:rFonts w:asciiTheme="majorHAnsi" w:hAnsiTheme="majorHAnsi" w:cs="Arial"/>
          <w:b/>
          <w:u w:val="single"/>
          <w:lang w:val="fr-CA"/>
        </w:rPr>
      </w:pPr>
    </w:p>
    <w:p w14:paraId="6A8F8978" w14:textId="1F99ACA5" w:rsidR="009E58F8" w:rsidRPr="003D280C" w:rsidRDefault="009E58F8" w:rsidP="00265C95">
      <w:pPr>
        <w:spacing w:after="120"/>
        <w:jc w:val="both"/>
        <w:rPr>
          <w:rFonts w:asciiTheme="majorHAnsi" w:hAnsiTheme="majorHAnsi" w:cs="Arial"/>
          <w:b/>
          <w:u w:val="single"/>
          <w:lang w:val="fr-CA"/>
        </w:rPr>
      </w:pPr>
    </w:p>
    <w:p w14:paraId="6580E691" w14:textId="1D1A4476" w:rsidR="009E58F8" w:rsidRPr="003D280C" w:rsidRDefault="009E58F8" w:rsidP="00265C95">
      <w:pPr>
        <w:spacing w:after="120"/>
        <w:jc w:val="both"/>
        <w:rPr>
          <w:rFonts w:asciiTheme="majorHAnsi" w:hAnsiTheme="majorHAnsi" w:cs="Arial"/>
          <w:b/>
          <w:u w:val="single"/>
          <w:lang w:val="fr-CA"/>
        </w:rPr>
      </w:pPr>
    </w:p>
    <w:p w14:paraId="13C1190B" w14:textId="71EA7AFB" w:rsidR="009E58F8" w:rsidRPr="003D280C" w:rsidRDefault="009E58F8" w:rsidP="00265C95">
      <w:pPr>
        <w:spacing w:after="120"/>
        <w:jc w:val="both"/>
        <w:rPr>
          <w:rFonts w:asciiTheme="majorHAnsi" w:hAnsiTheme="majorHAnsi" w:cs="Arial"/>
          <w:b/>
          <w:u w:val="single"/>
          <w:lang w:val="fr-CA"/>
        </w:rPr>
      </w:pPr>
    </w:p>
    <w:p w14:paraId="4B7CF408" w14:textId="77777777" w:rsidR="009E58F8" w:rsidRPr="003D280C" w:rsidRDefault="009E58F8" w:rsidP="00265C95">
      <w:pPr>
        <w:spacing w:after="120"/>
        <w:jc w:val="both"/>
        <w:rPr>
          <w:rFonts w:asciiTheme="majorHAnsi" w:hAnsiTheme="majorHAnsi" w:cs="Arial"/>
          <w:b/>
          <w:u w:val="single"/>
          <w:lang w:val="fr-CA"/>
        </w:rPr>
      </w:pPr>
    </w:p>
    <w:p w14:paraId="0812622F" w14:textId="77777777" w:rsidR="00265C95" w:rsidRPr="003D280C" w:rsidRDefault="00265C95" w:rsidP="00265C95">
      <w:pPr>
        <w:spacing w:after="120"/>
        <w:jc w:val="both"/>
        <w:rPr>
          <w:rFonts w:asciiTheme="majorHAnsi" w:hAnsiTheme="majorHAnsi" w:cs="Arial"/>
          <w:b/>
          <w:u w:val="single"/>
          <w:lang w:val="fr-CA"/>
        </w:rPr>
      </w:pPr>
      <w:r w:rsidRPr="003D280C">
        <w:rPr>
          <w:rFonts w:asciiTheme="majorHAnsi" w:hAnsiTheme="majorHAnsi" w:cs="Arial"/>
          <w:b/>
          <w:u w:val="single"/>
          <w:lang w:val="fr-FR" w:bidi="fr-FR"/>
        </w:rPr>
        <w:t>En général, les qualifications susmentionnées seraient acquises par</w:t>
      </w:r>
      <w:r w:rsidRPr="003D280C">
        <w:rPr>
          <w:rFonts w:asciiTheme="majorHAnsi" w:hAnsiTheme="majorHAnsi" w:cs="Arial"/>
          <w:b/>
          <w:lang w:val="fr-FR" w:bidi="fr-FR"/>
        </w:rPr>
        <w:t> :</w:t>
      </w:r>
    </w:p>
    <w:p w14:paraId="4ACA80D3" w14:textId="2B2DDF35" w:rsidR="00A06725" w:rsidRPr="003D280C" w:rsidRDefault="00A06725" w:rsidP="00A06725">
      <w:pPr>
        <w:spacing w:after="120"/>
        <w:jc w:val="both"/>
        <w:rPr>
          <w:rFonts w:ascii="Cambria" w:hAnsi="Cambria" w:cs="Arial"/>
          <w:lang w:val="fr-CA"/>
        </w:rPr>
      </w:pPr>
      <w:r w:rsidRPr="003D280C">
        <w:rPr>
          <w:rFonts w:ascii="Cambria" w:eastAsia="Cambria" w:hAnsi="Cambria" w:cs="Arial"/>
          <w:lang w:val="fr-FR" w:bidi="fr-FR"/>
        </w:rPr>
        <w:t xml:space="preserve">Diplôme en gestion de l’information, en technologie de l’information ou en gestion des documents, et trois (3) ans d’expérience directement liée à l’élaboration et à la mise en œuvre de système de gestion électronique de documents, de systèmes de gestion de documents et de gestion de l’information consignée. </w:t>
      </w:r>
    </w:p>
    <w:p w14:paraId="55BCFD36" w14:textId="77777777" w:rsidR="00A06725" w:rsidRPr="003D280C" w:rsidRDefault="00A06725" w:rsidP="00A06725">
      <w:pPr>
        <w:jc w:val="both"/>
        <w:outlineLvl w:val="0"/>
        <w:rPr>
          <w:rFonts w:ascii="Cambria" w:hAnsi="Cambria" w:cs="Arial"/>
          <w:bCs/>
          <w:lang w:val="fr-CA"/>
        </w:rPr>
      </w:pPr>
      <w:r w:rsidRPr="003D280C">
        <w:rPr>
          <w:rFonts w:ascii="Cambria" w:eastAsia="Cambria" w:hAnsi="Cambria" w:cs="Arial"/>
          <w:lang w:val="fr-FR" w:bidi="fr-FR"/>
        </w:rPr>
        <w:t>Toute combinaison équivalente de formation et d’expérience sera prise en considération.</w:t>
      </w:r>
    </w:p>
    <w:p w14:paraId="345952F7" w14:textId="77777777" w:rsidR="008D0E47" w:rsidRPr="003D280C" w:rsidRDefault="008D0E47" w:rsidP="008D0E47">
      <w:pPr>
        <w:rPr>
          <w:rFonts w:asciiTheme="majorHAnsi" w:hAnsiTheme="majorHAnsi" w:cs="Arial"/>
          <w:lang w:val="fr-CA"/>
        </w:rPr>
      </w:pPr>
    </w:p>
    <w:p w14:paraId="08126231" w14:textId="77777777" w:rsidR="00C52F86" w:rsidRPr="003D280C" w:rsidRDefault="00C52F86" w:rsidP="00C52F86">
      <w:pPr>
        <w:rPr>
          <w:rFonts w:asciiTheme="majorHAnsi" w:hAnsiTheme="majorHAnsi"/>
          <w:lang w:val="fr-CA"/>
        </w:rPr>
      </w:pPr>
    </w:p>
    <w:p w14:paraId="08126232" w14:textId="77777777" w:rsidR="00212B23" w:rsidRPr="003D280C" w:rsidRDefault="00212B23" w:rsidP="00381942">
      <w:pPr>
        <w:pStyle w:val="Heading3"/>
        <w:numPr>
          <w:ilvl w:val="0"/>
          <w:numId w:val="0"/>
        </w:numPr>
        <w:spacing w:after="120"/>
        <w:rPr>
          <w:rFonts w:asciiTheme="majorHAnsi" w:hAnsiTheme="majorHAnsi"/>
          <w:szCs w:val="24"/>
          <w:lang w:val="fr-CA"/>
        </w:rPr>
      </w:pPr>
      <w:r w:rsidRPr="003D280C">
        <w:rPr>
          <w:rFonts w:asciiTheme="majorHAnsi" w:hAnsiTheme="majorHAnsi"/>
          <w:szCs w:val="24"/>
          <w:lang w:val="fr-FR" w:bidi="fr-FR"/>
        </w:rPr>
        <w:lastRenderedPageBreak/>
        <w:t>EXIGENCES SUPPLÉMENTAIRES</w:t>
      </w:r>
    </w:p>
    <w:p w14:paraId="08126233" w14:textId="79AFA49B" w:rsidR="00212B23" w:rsidRPr="003D280C" w:rsidRDefault="00212B23" w:rsidP="00381942">
      <w:pPr>
        <w:spacing w:after="120"/>
        <w:jc w:val="both"/>
        <w:outlineLvl w:val="0"/>
        <w:rPr>
          <w:rFonts w:asciiTheme="majorHAnsi" w:hAnsiTheme="majorHAnsi" w:cs="Arial"/>
          <w:bCs/>
          <w:lang w:val="fr-CA"/>
        </w:rPr>
      </w:pPr>
      <w:r w:rsidRPr="003D280C">
        <w:rPr>
          <w:rFonts w:asciiTheme="majorHAnsi" w:hAnsiTheme="majorHAnsi" w:cs="Arial"/>
          <w:b/>
          <w:lang w:val="fr-FR" w:bidi="fr-FR"/>
        </w:rPr>
        <w:t xml:space="preserve">Niveau de sécurité </w:t>
      </w:r>
    </w:p>
    <w:p w14:paraId="08126234" w14:textId="77777777" w:rsidR="00212B23" w:rsidRPr="003D280C" w:rsidRDefault="00006EB6" w:rsidP="006A74B5">
      <w:pPr>
        <w:ind w:left="180"/>
        <w:jc w:val="both"/>
        <w:outlineLvl w:val="0"/>
        <w:rPr>
          <w:rFonts w:asciiTheme="majorHAnsi" w:hAnsiTheme="majorHAnsi" w:cs="Arial"/>
          <w:bCs/>
          <w:lang w:val="fr-CA"/>
        </w:rPr>
      </w:pPr>
      <w:sdt>
        <w:sdtPr>
          <w:rPr>
            <w:rFonts w:asciiTheme="majorHAnsi" w:hAnsiTheme="majorHAnsi" w:cs="Arial"/>
            <w:bCs/>
          </w:rPr>
          <w:id w:val="-560792773"/>
          <w14:checkbox>
            <w14:checked w14:val="0"/>
            <w14:checkedState w14:val="2612" w14:font="MS Gothic"/>
            <w14:uncheckedState w14:val="2610" w14:font="MS Gothic"/>
          </w14:checkbox>
        </w:sdtPr>
        <w:sdtEndPr/>
        <w:sdtContent>
          <w:r w:rsidR="006A74B5" w:rsidRPr="003D280C">
            <w:rPr>
              <w:rFonts w:ascii="MS Gothic" w:eastAsia="MS Gothic" w:hAnsi="MS Gothic" w:cs="Arial" w:hint="eastAsia"/>
              <w:lang w:val="fr-FR" w:bidi="fr-FR"/>
            </w:rPr>
            <w:t>☐</w:t>
          </w:r>
        </w:sdtContent>
      </w:sdt>
      <w:r w:rsidR="00212B23" w:rsidRPr="003D280C">
        <w:rPr>
          <w:rFonts w:asciiTheme="majorHAnsi" w:hAnsiTheme="majorHAnsi" w:cs="Arial"/>
          <w:lang w:val="fr-FR" w:bidi="fr-FR"/>
        </w:rPr>
        <w:t xml:space="preserve">  Aucune vérification du casier judiciaire requise</w:t>
      </w:r>
    </w:p>
    <w:p w14:paraId="08126235" w14:textId="25A1D7D2" w:rsidR="00212B23" w:rsidRPr="003D280C" w:rsidRDefault="00006EB6" w:rsidP="006A74B5">
      <w:pPr>
        <w:ind w:left="180"/>
        <w:jc w:val="both"/>
        <w:outlineLvl w:val="0"/>
        <w:rPr>
          <w:rFonts w:asciiTheme="majorHAnsi" w:hAnsiTheme="majorHAnsi" w:cs="Arial"/>
          <w:bCs/>
          <w:lang w:val="fr-CA"/>
        </w:rPr>
      </w:pPr>
      <w:sdt>
        <w:sdtPr>
          <w:rPr>
            <w:rFonts w:ascii="MS Gothic" w:eastAsia="MS Gothic" w:hAnsi="MS Gothic" w:cs="Arial"/>
            <w:bCs/>
          </w:rPr>
          <w:id w:val="-290600723"/>
          <w14:checkbox>
            <w14:checked w14:val="1"/>
            <w14:checkedState w14:val="2612" w14:font="MS Gothic"/>
            <w14:uncheckedState w14:val="2610" w14:font="MS Gothic"/>
          </w14:checkbox>
        </w:sdtPr>
        <w:sdtEndPr/>
        <w:sdtContent>
          <w:r w:rsidR="00A06725" w:rsidRPr="003D280C">
            <w:rPr>
              <w:rFonts w:ascii="MS Gothic" w:eastAsia="MS Gothic" w:hAnsi="MS Gothic" w:cs="Arial" w:hint="eastAsia"/>
              <w:lang w:val="fr-FR" w:bidi="fr-FR"/>
            </w:rPr>
            <w:t>☒</w:t>
          </w:r>
        </w:sdtContent>
      </w:sdt>
      <w:r w:rsidR="00212B23" w:rsidRPr="003D280C">
        <w:rPr>
          <w:rFonts w:asciiTheme="majorHAnsi" w:hAnsiTheme="majorHAnsi" w:cs="Arial"/>
          <w:lang w:val="fr-FR" w:bidi="fr-FR"/>
        </w:rPr>
        <w:t xml:space="preserve"> Poste de confiance – vérification du casier judiciaire exigée</w:t>
      </w:r>
    </w:p>
    <w:p w14:paraId="08126236" w14:textId="77777777" w:rsidR="00381942" w:rsidRPr="003D280C" w:rsidRDefault="00006EB6" w:rsidP="006A74B5">
      <w:pPr>
        <w:ind w:left="180"/>
        <w:jc w:val="both"/>
        <w:outlineLvl w:val="0"/>
        <w:rPr>
          <w:rFonts w:asciiTheme="majorHAnsi" w:hAnsiTheme="majorHAnsi" w:cs="Arial"/>
          <w:bCs/>
          <w:lang w:val="fr-CA"/>
        </w:rPr>
      </w:pPr>
      <w:sdt>
        <w:sdtPr>
          <w:rPr>
            <w:rFonts w:ascii="MS Gothic" w:eastAsia="MS Gothic" w:hAnsi="MS Gothic" w:cs="Arial"/>
            <w:bCs/>
          </w:rPr>
          <w:id w:val="-1465879002"/>
          <w14:checkbox>
            <w14:checked w14:val="0"/>
            <w14:checkedState w14:val="2612" w14:font="MS Gothic"/>
            <w14:uncheckedState w14:val="2610" w14:font="MS Gothic"/>
          </w14:checkbox>
        </w:sdtPr>
        <w:sdtEndPr/>
        <w:sdtContent>
          <w:r w:rsidR="006A74B5" w:rsidRPr="003D280C">
            <w:rPr>
              <w:rFonts w:ascii="MS Gothic" w:eastAsia="MS Gothic" w:hAnsi="MS Gothic" w:cs="Arial" w:hint="eastAsia"/>
              <w:lang w:val="fr-FR" w:bidi="fr-FR"/>
            </w:rPr>
            <w:t>☐</w:t>
          </w:r>
        </w:sdtContent>
      </w:sdt>
      <w:r w:rsidR="00212B23" w:rsidRPr="003D280C">
        <w:rPr>
          <w:rFonts w:asciiTheme="majorHAnsi" w:hAnsiTheme="majorHAnsi" w:cs="Arial"/>
          <w:lang w:val="fr-FR" w:bidi="fr-FR"/>
        </w:rPr>
        <w:t xml:space="preserve"> Poste donnant accès à des renseignements de nature délicate – vérification de l’identité et du casier judiciaire exigée</w:t>
      </w:r>
    </w:p>
    <w:p w14:paraId="08126237" w14:textId="77777777" w:rsidR="00C52F86" w:rsidRPr="003D280C" w:rsidRDefault="00C52F86" w:rsidP="00C52F86">
      <w:pPr>
        <w:pStyle w:val="ListParagraph"/>
        <w:jc w:val="both"/>
        <w:outlineLvl w:val="0"/>
        <w:rPr>
          <w:rFonts w:asciiTheme="majorHAnsi" w:hAnsiTheme="majorHAnsi" w:cs="Arial"/>
          <w:bCs/>
          <w:lang w:val="fr-CA"/>
        </w:rPr>
      </w:pPr>
    </w:p>
    <w:p w14:paraId="08126238" w14:textId="77777777" w:rsidR="00C52F86" w:rsidRPr="003D280C" w:rsidRDefault="00C52F86" w:rsidP="00C52F86">
      <w:pPr>
        <w:spacing w:after="120"/>
        <w:jc w:val="both"/>
        <w:outlineLvl w:val="0"/>
        <w:rPr>
          <w:rFonts w:asciiTheme="majorHAnsi" w:hAnsiTheme="majorHAnsi" w:cs="Arial"/>
          <w:bCs/>
          <w:lang w:val="fr-CA"/>
        </w:rPr>
      </w:pPr>
      <w:r w:rsidRPr="003D280C">
        <w:rPr>
          <w:rFonts w:asciiTheme="majorHAnsi" w:hAnsiTheme="majorHAnsi" w:cs="Arial"/>
          <w:b/>
          <w:lang w:val="fr-FR" w:bidi="fr-FR"/>
        </w:rPr>
        <w:t>Langue française</w:t>
      </w:r>
      <w:r w:rsidRPr="003D280C">
        <w:rPr>
          <w:rFonts w:asciiTheme="majorHAnsi" w:hAnsiTheme="majorHAnsi" w:cs="Arial"/>
          <w:lang w:val="fr-FR" w:bidi="fr-FR"/>
        </w:rPr>
        <w:t xml:space="preserve"> (cocher une case le cas échéant)</w:t>
      </w:r>
    </w:p>
    <w:p w14:paraId="08126239" w14:textId="77777777" w:rsidR="002133B4" w:rsidRPr="003D280C" w:rsidRDefault="00006EB6" w:rsidP="006A74B5">
      <w:pPr>
        <w:ind w:firstLine="180"/>
        <w:jc w:val="both"/>
        <w:outlineLvl w:val="0"/>
        <w:rPr>
          <w:rFonts w:asciiTheme="majorHAnsi" w:hAnsiTheme="majorHAnsi" w:cs="Arial"/>
          <w:bCs/>
          <w:lang w:val="fr-CA"/>
        </w:rPr>
      </w:pPr>
      <w:sdt>
        <w:sdtPr>
          <w:rPr>
            <w:rFonts w:ascii="MS Gothic" w:eastAsia="MS Gothic" w:hAnsi="MS Gothic" w:cs="Arial"/>
            <w:bCs/>
          </w:rPr>
          <w:id w:val="-1343697545"/>
          <w14:checkbox>
            <w14:checked w14:val="0"/>
            <w14:checkedState w14:val="2612" w14:font="MS Gothic"/>
            <w14:uncheckedState w14:val="2610" w14:font="MS Gothic"/>
          </w14:checkbox>
        </w:sdtPr>
        <w:sdtEndPr/>
        <w:sdtContent>
          <w:r w:rsidR="007A085C" w:rsidRPr="003D280C">
            <w:rPr>
              <w:rFonts w:ascii="MS Gothic" w:eastAsia="MS Gothic" w:hAnsi="MS Gothic" w:cs="Arial" w:hint="eastAsia"/>
              <w:lang w:val="fr-FR" w:bidi="fr-FR"/>
            </w:rPr>
            <w:t>☐</w:t>
          </w:r>
        </w:sdtContent>
      </w:sdt>
      <w:r w:rsidR="00C52F86" w:rsidRPr="003D280C">
        <w:rPr>
          <w:rFonts w:asciiTheme="majorHAnsi" w:hAnsiTheme="majorHAnsi" w:cs="Arial"/>
          <w:lang w:val="fr-FR" w:bidi="fr-FR"/>
        </w:rPr>
        <w:t xml:space="preserve"> Français requis (indiquer le niveau ci-dessous)</w:t>
      </w:r>
    </w:p>
    <w:p w14:paraId="0812623A" w14:textId="77777777" w:rsidR="0020724E" w:rsidRPr="003D280C" w:rsidRDefault="0020724E" w:rsidP="0020724E">
      <w:pPr>
        <w:ind w:left="360" w:firstLine="360"/>
        <w:jc w:val="both"/>
        <w:outlineLvl w:val="0"/>
        <w:rPr>
          <w:rFonts w:asciiTheme="majorHAnsi" w:eastAsia="Calibri" w:hAnsiTheme="majorHAnsi"/>
          <w:bCs/>
          <w:sz w:val="22"/>
          <w:szCs w:val="22"/>
          <w:lang w:val="fr-CA"/>
        </w:rPr>
      </w:pPr>
      <w:r w:rsidRPr="003D280C">
        <w:rPr>
          <w:rFonts w:asciiTheme="majorHAnsi" w:eastAsia="Calibri" w:hAnsiTheme="majorHAnsi"/>
          <w:sz w:val="22"/>
          <w:szCs w:val="22"/>
          <w:lang w:val="fr-FR" w:bidi="fr-FR"/>
        </w:rPr>
        <w:t>Le niveau requis pour le poste désigné est :</w:t>
      </w:r>
    </w:p>
    <w:p w14:paraId="0812623B" w14:textId="77777777" w:rsidR="0020724E" w:rsidRPr="003D280C" w:rsidRDefault="0020724E" w:rsidP="006A74B5">
      <w:pPr>
        <w:ind w:left="720" w:firstLine="360"/>
        <w:jc w:val="both"/>
        <w:outlineLvl w:val="0"/>
        <w:rPr>
          <w:rFonts w:asciiTheme="majorHAnsi" w:eastAsia="Calibri" w:hAnsiTheme="majorHAnsi"/>
          <w:bCs/>
          <w:sz w:val="22"/>
          <w:szCs w:val="22"/>
          <w:lang w:val="fr-CA"/>
        </w:rPr>
      </w:pPr>
      <w:r w:rsidRPr="003D280C">
        <w:rPr>
          <w:rFonts w:asciiTheme="majorHAnsi" w:eastAsia="Calibri" w:hAnsiTheme="majorHAnsi"/>
          <w:sz w:val="22"/>
          <w:szCs w:val="22"/>
          <w:lang w:val="fr-FR" w:bidi="fr-FR"/>
        </w:rPr>
        <w:t>EXPRESSION ORALE ET COMPRÉHENSION</w:t>
      </w:r>
    </w:p>
    <w:p w14:paraId="0812623C" w14:textId="77777777" w:rsidR="0020724E" w:rsidRPr="003D280C" w:rsidRDefault="0020724E" w:rsidP="006A74B5">
      <w:pPr>
        <w:ind w:left="1080" w:firstLine="360"/>
        <w:jc w:val="both"/>
        <w:outlineLvl w:val="0"/>
        <w:rPr>
          <w:rFonts w:asciiTheme="majorHAnsi" w:eastAsia="Calibri" w:hAnsiTheme="majorHAnsi"/>
          <w:bCs/>
          <w:sz w:val="22"/>
          <w:szCs w:val="22"/>
          <w:lang w:val="fr-CA"/>
        </w:rPr>
      </w:pPr>
      <w:r w:rsidRPr="003D280C">
        <w:rPr>
          <w:rFonts w:asciiTheme="majorHAnsi" w:eastAsia="Calibri" w:hAnsiTheme="majorHAnsi"/>
          <w:sz w:val="22"/>
          <w:szCs w:val="22"/>
          <w:lang w:val="fr-FR" w:bidi="fr-FR"/>
        </w:rPr>
        <w:t xml:space="preserve">De base (B) </w:t>
      </w:r>
      <w:sdt>
        <w:sdtPr>
          <w:rPr>
            <w:rFonts w:ascii="Webdings" w:hAnsi="Webdings"/>
            <w:sz w:val="19"/>
            <w:szCs w:val="19"/>
            <w:lang w:val="en-CA"/>
          </w:rPr>
          <w:id w:val="-324673597"/>
          <w14:checkbox>
            <w14:checked w14:val="0"/>
            <w14:checkedState w14:val="2612" w14:font="MS Gothic"/>
            <w14:uncheckedState w14:val="2610" w14:font="MS Gothic"/>
          </w14:checkbox>
        </w:sdtPr>
        <w:sdtEndPr/>
        <w:sdtContent>
          <w:r w:rsidR="00756A4D" w:rsidRPr="003D280C">
            <w:rPr>
              <w:rFonts w:ascii="MS Gothic" w:eastAsia="MS Gothic" w:hAnsi="MS Gothic" w:cs="MS Gothic" w:hint="eastAsia"/>
              <w:sz w:val="19"/>
              <w:szCs w:val="19"/>
              <w:lang w:val="fr-FR" w:bidi="fr-FR"/>
            </w:rPr>
            <w:t>☐</w:t>
          </w:r>
        </w:sdtContent>
      </w:sdt>
      <w:r w:rsidRPr="003D280C">
        <w:rPr>
          <w:rFonts w:ascii="Arial" w:eastAsia="Arial" w:hAnsi="Arial" w:cs="Arial"/>
          <w:sz w:val="19"/>
          <w:szCs w:val="19"/>
          <w:lang w:val="fr-FR" w:bidi="fr-FR"/>
        </w:rPr>
        <w:t>   </w:t>
      </w:r>
      <w:r w:rsidRPr="003D280C">
        <w:rPr>
          <w:rFonts w:asciiTheme="majorHAnsi" w:eastAsia="Calibri" w:hAnsiTheme="majorHAnsi"/>
          <w:sz w:val="22"/>
          <w:szCs w:val="22"/>
          <w:lang w:val="fr-FR" w:bidi="fr-FR"/>
        </w:rPr>
        <w:t xml:space="preserve">   Intermédiaire (I) </w:t>
      </w:r>
      <w:sdt>
        <w:sdtPr>
          <w:rPr>
            <w:rFonts w:ascii="Arial" w:hAnsi="Arial" w:cs="Arial"/>
            <w:sz w:val="19"/>
            <w:szCs w:val="19"/>
            <w:lang w:val="en-CA"/>
          </w:rPr>
          <w:id w:val="-1650590262"/>
          <w14:checkbox>
            <w14:checked w14:val="0"/>
            <w14:checkedState w14:val="2612" w14:font="MS Gothic"/>
            <w14:uncheckedState w14:val="2610" w14:font="MS Gothic"/>
          </w14:checkbox>
        </w:sdtPr>
        <w:sdtEndPr/>
        <w:sdtContent>
          <w:r w:rsidR="00756A4D" w:rsidRPr="003D280C">
            <w:rPr>
              <w:rFonts w:ascii="MS Gothic" w:eastAsia="MS Gothic" w:hAnsi="MS Gothic" w:cs="Arial" w:hint="eastAsia"/>
              <w:sz w:val="19"/>
              <w:szCs w:val="19"/>
              <w:lang w:val="fr-FR" w:bidi="fr-FR"/>
            </w:rPr>
            <w:t>☐</w:t>
          </w:r>
        </w:sdtContent>
      </w:sdt>
      <w:r w:rsidRPr="003D280C">
        <w:rPr>
          <w:rFonts w:ascii="Arial" w:eastAsia="Arial" w:hAnsi="Arial" w:cs="Arial"/>
          <w:sz w:val="19"/>
          <w:szCs w:val="19"/>
          <w:lang w:val="fr-FR" w:bidi="fr-FR"/>
        </w:rPr>
        <w:t> </w:t>
      </w:r>
      <w:r w:rsidRPr="003D280C">
        <w:rPr>
          <w:rFonts w:asciiTheme="majorHAnsi" w:eastAsia="Calibri" w:hAnsiTheme="majorHAnsi"/>
          <w:sz w:val="22"/>
          <w:szCs w:val="22"/>
          <w:lang w:val="fr-FR" w:bidi="fr-FR"/>
        </w:rPr>
        <w:t xml:space="preserve">    Avancé (A) </w:t>
      </w:r>
      <w:sdt>
        <w:sdtPr>
          <w:rPr>
            <w:rFonts w:ascii="Arial" w:hAnsi="Arial" w:cs="Arial"/>
            <w:sz w:val="19"/>
            <w:szCs w:val="19"/>
            <w:lang w:val="en-CA"/>
          </w:rPr>
          <w:id w:val="-409694166"/>
          <w14:checkbox>
            <w14:checked w14:val="0"/>
            <w14:checkedState w14:val="2612" w14:font="MS Gothic"/>
            <w14:uncheckedState w14:val="2610" w14:font="MS Gothic"/>
          </w14:checkbox>
        </w:sdtPr>
        <w:sdtEndPr/>
        <w:sdtContent>
          <w:r w:rsidR="00756A4D" w:rsidRPr="003D280C">
            <w:rPr>
              <w:rFonts w:ascii="MS Gothic" w:eastAsia="MS Gothic" w:hAnsi="MS Gothic" w:cs="Arial" w:hint="eastAsia"/>
              <w:sz w:val="19"/>
              <w:szCs w:val="19"/>
              <w:lang w:val="fr-FR" w:bidi="fr-FR"/>
            </w:rPr>
            <w:t>☐</w:t>
          </w:r>
        </w:sdtContent>
      </w:sdt>
      <w:r w:rsidRPr="003D280C">
        <w:rPr>
          <w:rFonts w:ascii="Arial" w:eastAsia="Arial" w:hAnsi="Arial" w:cs="Arial"/>
          <w:sz w:val="19"/>
          <w:szCs w:val="19"/>
          <w:lang w:val="fr-FR" w:bidi="fr-FR"/>
        </w:rPr>
        <w:t>  </w:t>
      </w:r>
    </w:p>
    <w:p w14:paraId="0812623D" w14:textId="77777777" w:rsidR="0020724E" w:rsidRPr="003D280C" w:rsidRDefault="0020724E" w:rsidP="006A74B5">
      <w:pPr>
        <w:ind w:left="720" w:firstLine="360"/>
        <w:jc w:val="both"/>
        <w:outlineLvl w:val="0"/>
        <w:rPr>
          <w:rFonts w:asciiTheme="majorHAnsi" w:eastAsia="Calibri" w:hAnsiTheme="majorHAnsi"/>
          <w:bCs/>
          <w:sz w:val="22"/>
          <w:szCs w:val="22"/>
          <w:lang w:val="fr-CA"/>
        </w:rPr>
      </w:pPr>
      <w:r w:rsidRPr="003D280C">
        <w:rPr>
          <w:rFonts w:asciiTheme="majorHAnsi" w:eastAsia="Calibri" w:hAnsiTheme="majorHAnsi"/>
          <w:sz w:val="22"/>
          <w:szCs w:val="22"/>
          <w:lang w:val="fr-FR" w:bidi="fr-FR"/>
        </w:rPr>
        <w:t>COMPRÉHENSION EN LECTURE</w:t>
      </w:r>
    </w:p>
    <w:p w14:paraId="0812623E" w14:textId="77777777" w:rsidR="0020724E" w:rsidRPr="003D280C" w:rsidRDefault="0020724E" w:rsidP="006A74B5">
      <w:pPr>
        <w:ind w:left="1080" w:firstLine="360"/>
        <w:jc w:val="both"/>
        <w:outlineLvl w:val="0"/>
        <w:rPr>
          <w:rFonts w:asciiTheme="majorHAnsi" w:eastAsia="Calibri" w:hAnsiTheme="majorHAnsi"/>
          <w:bCs/>
          <w:sz w:val="22"/>
          <w:szCs w:val="22"/>
          <w:lang w:val="fr-CA"/>
        </w:rPr>
      </w:pPr>
      <w:r w:rsidRPr="003D280C">
        <w:rPr>
          <w:rFonts w:asciiTheme="majorHAnsi" w:eastAsia="Calibri" w:hAnsiTheme="majorHAnsi"/>
          <w:sz w:val="22"/>
          <w:szCs w:val="22"/>
          <w:lang w:val="fr-FR" w:bidi="fr-FR"/>
        </w:rPr>
        <w:t xml:space="preserve">De base (B) </w:t>
      </w:r>
      <w:sdt>
        <w:sdtPr>
          <w:rPr>
            <w:rFonts w:ascii="Webdings" w:hAnsi="Webdings"/>
            <w:sz w:val="19"/>
            <w:szCs w:val="19"/>
            <w:lang w:val="en-CA"/>
          </w:rPr>
          <w:id w:val="-2084209919"/>
          <w14:checkbox>
            <w14:checked w14:val="0"/>
            <w14:checkedState w14:val="2612" w14:font="MS Gothic"/>
            <w14:uncheckedState w14:val="2610" w14:font="MS Gothic"/>
          </w14:checkbox>
        </w:sdtPr>
        <w:sdtEndPr/>
        <w:sdtContent>
          <w:r w:rsidR="00756A4D" w:rsidRPr="003D280C">
            <w:rPr>
              <w:rFonts w:ascii="MS Gothic" w:eastAsia="MS Gothic" w:hAnsi="MS Gothic" w:cs="MS Gothic" w:hint="eastAsia"/>
              <w:sz w:val="19"/>
              <w:szCs w:val="19"/>
              <w:lang w:val="fr-FR" w:bidi="fr-FR"/>
            </w:rPr>
            <w:t>☐</w:t>
          </w:r>
        </w:sdtContent>
      </w:sdt>
      <w:r w:rsidRPr="003D280C">
        <w:rPr>
          <w:rFonts w:ascii="Arial" w:eastAsia="Arial" w:hAnsi="Arial" w:cs="Arial"/>
          <w:sz w:val="19"/>
          <w:szCs w:val="19"/>
          <w:lang w:val="fr-FR" w:bidi="fr-FR"/>
        </w:rPr>
        <w:t>   </w:t>
      </w:r>
      <w:r w:rsidRPr="003D280C">
        <w:rPr>
          <w:rFonts w:asciiTheme="majorHAnsi" w:eastAsia="Calibri" w:hAnsiTheme="majorHAnsi"/>
          <w:sz w:val="22"/>
          <w:szCs w:val="22"/>
          <w:lang w:val="fr-FR" w:bidi="fr-FR"/>
        </w:rPr>
        <w:t xml:space="preserve">   Intermédiaire (I) </w:t>
      </w:r>
      <w:sdt>
        <w:sdtPr>
          <w:rPr>
            <w:rFonts w:ascii="Arial" w:hAnsi="Arial" w:cs="Arial"/>
            <w:sz w:val="19"/>
            <w:szCs w:val="19"/>
            <w:lang w:val="en-CA"/>
          </w:rPr>
          <w:id w:val="-1966494193"/>
          <w14:checkbox>
            <w14:checked w14:val="0"/>
            <w14:checkedState w14:val="2612" w14:font="MS Gothic"/>
            <w14:uncheckedState w14:val="2610" w14:font="MS Gothic"/>
          </w14:checkbox>
        </w:sdtPr>
        <w:sdtEndPr/>
        <w:sdtContent>
          <w:r w:rsidR="00756A4D" w:rsidRPr="003D280C">
            <w:rPr>
              <w:rFonts w:ascii="MS Gothic" w:eastAsia="MS Gothic" w:hAnsi="MS Gothic" w:cs="Arial" w:hint="eastAsia"/>
              <w:sz w:val="19"/>
              <w:szCs w:val="19"/>
              <w:lang w:val="fr-FR" w:bidi="fr-FR"/>
            </w:rPr>
            <w:t>☐</w:t>
          </w:r>
        </w:sdtContent>
      </w:sdt>
      <w:r w:rsidRPr="003D280C">
        <w:rPr>
          <w:rFonts w:ascii="Arial" w:eastAsia="Arial" w:hAnsi="Arial" w:cs="Arial"/>
          <w:sz w:val="19"/>
          <w:szCs w:val="19"/>
          <w:lang w:val="fr-FR" w:bidi="fr-FR"/>
        </w:rPr>
        <w:t> </w:t>
      </w:r>
      <w:r w:rsidRPr="003D280C">
        <w:rPr>
          <w:rFonts w:asciiTheme="majorHAnsi" w:eastAsia="Calibri" w:hAnsiTheme="majorHAnsi"/>
          <w:sz w:val="22"/>
          <w:szCs w:val="22"/>
          <w:lang w:val="fr-FR" w:bidi="fr-FR"/>
        </w:rPr>
        <w:t xml:space="preserve">   Avancé (A) </w:t>
      </w:r>
      <w:sdt>
        <w:sdtPr>
          <w:rPr>
            <w:rFonts w:ascii="Arial" w:hAnsi="Arial" w:cs="Arial"/>
            <w:sz w:val="19"/>
            <w:szCs w:val="19"/>
            <w:lang w:val="en-CA"/>
          </w:rPr>
          <w:id w:val="1637757391"/>
          <w14:checkbox>
            <w14:checked w14:val="0"/>
            <w14:checkedState w14:val="2612" w14:font="MS Gothic"/>
            <w14:uncheckedState w14:val="2610" w14:font="MS Gothic"/>
          </w14:checkbox>
        </w:sdtPr>
        <w:sdtEndPr/>
        <w:sdtContent>
          <w:r w:rsidR="00756A4D" w:rsidRPr="003D280C">
            <w:rPr>
              <w:rFonts w:ascii="MS Gothic" w:eastAsia="MS Gothic" w:hAnsi="MS Gothic" w:cs="Arial" w:hint="eastAsia"/>
              <w:sz w:val="19"/>
              <w:szCs w:val="19"/>
              <w:lang w:val="fr-FR" w:bidi="fr-FR"/>
            </w:rPr>
            <w:t>☐</w:t>
          </w:r>
        </w:sdtContent>
      </w:sdt>
      <w:r w:rsidRPr="003D280C">
        <w:rPr>
          <w:rFonts w:ascii="Arial" w:eastAsia="Arial" w:hAnsi="Arial" w:cs="Arial"/>
          <w:sz w:val="19"/>
          <w:szCs w:val="19"/>
          <w:lang w:val="fr-FR" w:bidi="fr-FR"/>
        </w:rPr>
        <w:t>  </w:t>
      </w:r>
      <w:r w:rsidRPr="003D280C">
        <w:rPr>
          <w:rFonts w:asciiTheme="majorHAnsi" w:eastAsia="Calibri" w:hAnsiTheme="majorHAnsi"/>
          <w:sz w:val="22"/>
          <w:szCs w:val="22"/>
          <w:lang w:val="fr-FR" w:bidi="fr-FR"/>
        </w:rPr>
        <w:t>  </w:t>
      </w:r>
    </w:p>
    <w:p w14:paraId="0812623F" w14:textId="77777777" w:rsidR="0020724E" w:rsidRPr="003D280C" w:rsidRDefault="0020724E" w:rsidP="006A74B5">
      <w:pPr>
        <w:ind w:left="720" w:firstLine="360"/>
        <w:jc w:val="both"/>
        <w:outlineLvl w:val="0"/>
        <w:rPr>
          <w:rFonts w:asciiTheme="majorHAnsi" w:eastAsia="Calibri" w:hAnsiTheme="majorHAnsi"/>
          <w:bCs/>
          <w:sz w:val="22"/>
          <w:szCs w:val="22"/>
          <w:lang w:val="fr-CA"/>
        </w:rPr>
      </w:pPr>
      <w:r w:rsidRPr="003D280C">
        <w:rPr>
          <w:rFonts w:asciiTheme="majorHAnsi" w:eastAsia="Calibri" w:hAnsiTheme="majorHAnsi"/>
          <w:sz w:val="22"/>
          <w:szCs w:val="22"/>
          <w:lang w:val="fr-FR" w:bidi="fr-FR"/>
        </w:rPr>
        <w:t>COMPÉTENCE EN RÉDACTION</w:t>
      </w:r>
    </w:p>
    <w:p w14:paraId="08126240" w14:textId="77777777" w:rsidR="00756A4D" w:rsidRPr="003D280C" w:rsidRDefault="0020724E" w:rsidP="006A74B5">
      <w:pPr>
        <w:tabs>
          <w:tab w:val="left" w:pos="4230"/>
        </w:tabs>
        <w:ind w:left="1080" w:firstLine="360"/>
        <w:jc w:val="both"/>
        <w:outlineLvl w:val="0"/>
        <w:rPr>
          <w:rFonts w:asciiTheme="majorHAnsi" w:eastAsia="Calibri" w:hAnsiTheme="majorHAnsi"/>
          <w:bCs/>
          <w:sz w:val="22"/>
          <w:szCs w:val="22"/>
          <w:lang w:val="fr-CA"/>
        </w:rPr>
      </w:pPr>
      <w:r w:rsidRPr="003D280C">
        <w:rPr>
          <w:rFonts w:asciiTheme="majorHAnsi" w:eastAsia="Calibri" w:hAnsiTheme="majorHAnsi"/>
          <w:sz w:val="22"/>
          <w:szCs w:val="22"/>
          <w:lang w:val="fr-FR" w:bidi="fr-FR"/>
        </w:rPr>
        <w:t xml:space="preserve">De base (B) </w:t>
      </w:r>
      <w:sdt>
        <w:sdtPr>
          <w:rPr>
            <w:rFonts w:ascii="Arial" w:hAnsi="Arial" w:cs="Arial"/>
            <w:sz w:val="19"/>
            <w:szCs w:val="19"/>
            <w:lang w:val="en-CA"/>
          </w:rPr>
          <w:id w:val="-757218230"/>
          <w14:checkbox>
            <w14:checked w14:val="0"/>
            <w14:checkedState w14:val="2612" w14:font="MS Gothic"/>
            <w14:uncheckedState w14:val="2610" w14:font="MS Gothic"/>
          </w14:checkbox>
        </w:sdtPr>
        <w:sdtEndPr/>
        <w:sdtContent>
          <w:r w:rsidR="00756A4D" w:rsidRPr="003D280C">
            <w:rPr>
              <w:rFonts w:ascii="MS Gothic" w:eastAsia="MS Gothic" w:hAnsi="MS Gothic" w:cs="Arial" w:hint="eastAsia"/>
              <w:sz w:val="19"/>
              <w:szCs w:val="19"/>
              <w:lang w:val="fr-FR" w:bidi="fr-FR"/>
            </w:rPr>
            <w:t>☐</w:t>
          </w:r>
        </w:sdtContent>
      </w:sdt>
      <w:r w:rsidRPr="003D280C">
        <w:rPr>
          <w:rFonts w:ascii="Arial" w:eastAsia="Arial" w:hAnsi="Arial" w:cs="Arial"/>
          <w:sz w:val="19"/>
          <w:szCs w:val="19"/>
          <w:lang w:val="fr-FR" w:bidi="fr-FR"/>
        </w:rPr>
        <w:t>   </w:t>
      </w:r>
      <w:r w:rsidRPr="003D280C">
        <w:rPr>
          <w:rFonts w:asciiTheme="majorHAnsi" w:eastAsia="Calibri" w:hAnsiTheme="majorHAnsi"/>
          <w:sz w:val="22"/>
          <w:szCs w:val="22"/>
          <w:lang w:val="fr-FR" w:bidi="fr-FR"/>
        </w:rPr>
        <w:t xml:space="preserve">   Intermédiaire (I) </w:t>
      </w:r>
      <w:sdt>
        <w:sdtPr>
          <w:rPr>
            <w:rFonts w:ascii="Arial" w:hAnsi="Arial" w:cs="Arial"/>
            <w:sz w:val="19"/>
            <w:szCs w:val="19"/>
            <w:lang w:val="en-CA"/>
          </w:rPr>
          <w:id w:val="-1472288631"/>
          <w14:checkbox>
            <w14:checked w14:val="0"/>
            <w14:checkedState w14:val="2612" w14:font="MS Gothic"/>
            <w14:uncheckedState w14:val="2610" w14:font="MS Gothic"/>
          </w14:checkbox>
        </w:sdtPr>
        <w:sdtEndPr/>
        <w:sdtContent>
          <w:r w:rsidR="00756A4D" w:rsidRPr="003D280C">
            <w:rPr>
              <w:rFonts w:ascii="MS Gothic" w:eastAsia="MS Gothic" w:hAnsi="MS Gothic" w:cs="Arial" w:hint="eastAsia"/>
              <w:sz w:val="19"/>
              <w:szCs w:val="19"/>
              <w:lang w:val="fr-FR" w:bidi="fr-FR"/>
            </w:rPr>
            <w:t>☐</w:t>
          </w:r>
        </w:sdtContent>
      </w:sdt>
      <w:r w:rsidRPr="003D280C">
        <w:rPr>
          <w:rFonts w:ascii="Arial" w:eastAsia="Arial" w:hAnsi="Arial" w:cs="Arial"/>
          <w:sz w:val="19"/>
          <w:szCs w:val="19"/>
          <w:lang w:val="fr-FR" w:bidi="fr-FR"/>
        </w:rPr>
        <w:t> </w:t>
      </w:r>
      <w:r w:rsidRPr="003D280C">
        <w:rPr>
          <w:rFonts w:asciiTheme="majorHAnsi" w:eastAsia="Calibri" w:hAnsiTheme="majorHAnsi"/>
          <w:sz w:val="22"/>
          <w:szCs w:val="22"/>
          <w:lang w:val="fr-FR" w:bidi="fr-FR"/>
        </w:rPr>
        <w:t xml:space="preserve">    Avancé (A) </w:t>
      </w:r>
      <w:sdt>
        <w:sdtPr>
          <w:rPr>
            <w:rFonts w:ascii="Arial" w:hAnsi="Arial" w:cs="Arial"/>
            <w:sz w:val="19"/>
            <w:szCs w:val="19"/>
            <w:lang w:val="en-CA"/>
          </w:rPr>
          <w:id w:val="1314914327"/>
          <w14:checkbox>
            <w14:checked w14:val="0"/>
            <w14:checkedState w14:val="2612" w14:font="MS Gothic"/>
            <w14:uncheckedState w14:val="2610" w14:font="MS Gothic"/>
          </w14:checkbox>
        </w:sdtPr>
        <w:sdtEndPr/>
        <w:sdtContent>
          <w:r w:rsidR="00756A4D" w:rsidRPr="003D280C">
            <w:rPr>
              <w:rFonts w:ascii="MS Gothic" w:eastAsia="MS Gothic" w:hAnsi="MS Gothic" w:cs="Arial" w:hint="eastAsia"/>
              <w:sz w:val="19"/>
              <w:szCs w:val="19"/>
              <w:lang w:val="fr-FR" w:bidi="fr-FR"/>
            </w:rPr>
            <w:t>☐</w:t>
          </w:r>
        </w:sdtContent>
      </w:sdt>
      <w:r w:rsidRPr="003D280C">
        <w:rPr>
          <w:rFonts w:ascii="Arial" w:eastAsia="Arial" w:hAnsi="Arial" w:cs="Arial"/>
          <w:sz w:val="19"/>
          <w:szCs w:val="19"/>
          <w:lang w:val="fr-FR" w:bidi="fr-FR"/>
        </w:rPr>
        <w:t>  </w:t>
      </w:r>
      <w:r w:rsidRPr="003D280C">
        <w:rPr>
          <w:rFonts w:asciiTheme="majorHAnsi" w:eastAsia="Calibri" w:hAnsiTheme="majorHAnsi"/>
          <w:b/>
          <w:sz w:val="22"/>
          <w:szCs w:val="22"/>
          <w:lang w:val="fr-FR" w:bidi="fr-FR"/>
        </w:rPr>
        <w:t>  </w:t>
      </w:r>
    </w:p>
    <w:p w14:paraId="08126241" w14:textId="77777777" w:rsidR="002133B4" w:rsidRPr="003D280C" w:rsidRDefault="00006EB6" w:rsidP="006A74B5">
      <w:pPr>
        <w:ind w:firstLine="180"/>
        <w:jc w:val="both"/>
        <w:outlineLvl w:val="0"/>
        <w:rPr>
          <w:rFonts w:asciiTheme="majorHAnsi" w:eastAsia="Calibri" w:hAnsiTheme="majorHAnsi"/>
          <w:bCs/>
          <w:sz w:val="22"/>
          <w:szCs w:val="22"/>
          <w:lang w:val="fr-CA"/>
        </w:rPr>
      </w:pPr>
      <w:sdt>
        <w:sdtPr>
          <w:rPr>
            <w:rFonts w:ascii="MS Gothic" w:eastAsia="MS Gothic" w:hAnsi="MS Gothic" w:cs="Arial"/>
            <w:bCs/>
          </w:rPr>
          <w:id w:val="1277987672"/>
          <w14:checkbox>
            <w14:checked w14:val="0"/>
            <w14:checkedState w14:val="2612" w14:font="MS Gothic"/>
            <w14:uncheckedState w14:val="2610" w14:font="MS Gothic"/>
          </w14:checkbox>
        </w:sdtPr>
        <w:sdtEndPr/>
        <w:sdtContent>
          <w:r w:rsidR="006A74B5" w:rsidRPr="003D280C">
            <w:rPr>
              <w:rFonts w:ascii="MS Gothic" w:eastAsia="MS Gothic" w:hAnsi="MS Gothic" w:cs="Arial" w:hint="eastAsia"/>
              <w:lang w:val="fr-FR" w:bidi="fr-FR"/>
            </w:rPr>
            <w:t>☐</w:t>
          </w:r>
        </w:sdtContent>
      </w:sdt>
      <w:r w:rsidR="00C52F86" w:rsidRPr="003D280C">
        <w:rPr>
          <w:rFonts w:asciiTheme="majorHAnsi" w:hAnsiTheme="majorHAnsi" w:cs="Arial"/>
          <w:lang w:val="fr-FR" w:bidi="fr-FR"/>
        </w:rPr>
        <w:t xml:space="preserve"> Français de préférence</w:t>
      </w:r>
    </w:p>
    <w:p w14:paraId="08126242" w14:textId="77777777" w:rsidR="006A74B5" w:rsidRPr="003D280C" w:rsidRDefault="006A74B5" w:rsidP="002133B4">
      <w:pPr>
        <w:spacing w:after="120"/>
        <w:jc w:val="both"/>
        <w:outlineLvl w:val="0"/>
        <w:rPr>
          <w:rFonts w:asciiTheme="majorHAnsi" w:hAnsiTheme="majorHAnsi" w:cs="Arial"/>
          <w:b/>
          <w:lang w:val="fr-CA"/>
        </w:rPr>
      </w:pPr>
    </w:p>
    <w:p w14:paraId="08126243" w14:textId="0A332F64" w:rsidR="002133B4" w:rsidRPr="003D280C" w:rsidRDefault="00607629" w:rsidP="002133B4">
      <w:pPr>
        <w:spacing w:after="120"/>
        <w:jc w:val="both"/>
        <w:outlineLvl w:val="0"/>
        <w:rPr>
          <w:rFonts w:asciiTheme="majorHAnsi" w:hAnsiTheme="majorHAnsi" w:cs="Arial"/>
          <w:bCs/>
          <w:lang w:val="fr-CA"/>
        </w:rPr>
      </w:pPr>
      <w:r w:rsidRPr="003D280C">
        <w:rPr>
          <w:rFonts w:asciiTheme="majorHAnsi" w:hAnsiTheme="majorHAnsi" w:cs="Arial"/>
          <w:b/>
          <w:lang w:val="fr-FR" w:bidi="fr-FR"/>
        </w:rPr>
        <w:t xml:space="preserve">Langue autochtone : </w:t>
      </w:r>
      <w:sdt>
        <w:sdtPr>
          <w:rPr>
            <w:rStyle w:val="Style1"/>
          </w:rPr>
          <w:id w:val="10230264"/>
          <w:dropDownList>
            <w:listItem w:displayText="Choose a language" w:value="Choose a language"/>
            <w:listItem w:displayText="Aboriginal Language - not specified" w:value="Aboriginal Language - not specified"/>
            <w:listItem w:displayText="Chipewyan" w:value="Chipewyan"/>
            <w:listItem w:displayText="Cree" w:value="Cree"/>
            <w:listItem w:displayText="Inuinnaqtun" w:value="Inuinnaqtun"/>
            <w:listItem w:displayText="Inuktitut" w:value="Inuktitut"/>
            <w:listItem w:displayText="Inuvialuktun" w:value="Inuvialuktun"/>
            <w:listItem w:displayText="Gwich'in" w:value="Gwich'in"/>
            <w:listItem w:displayText="North Slavey" w:value="North Slavey"/>
            <w:listItem w:displayText="South Slavey" w:value="South Slavey"/>
            <w:listItem w:displayText="Tlicho" w:value="Tlicho"/>
          </w:dropDownList>
        </w:sdtPr>
        <w:sdtEndPr>
          <w:rPr>
            <w:rStyle w:val="Style1"/>
          </w:rPr>
        </w:sdtEndPr>
        <w:sdtContent>
          <w:r w:rsidR="006A74B5" w:rsidRPr="003D280C">
            <w:rPr>
              <w:rStyle w:val="Style1"/>
              <w:lang w:val="fr-FR" w:bidi="fr-FR"/>
            </w:rPr>
            <w:t>Pour choisir une langue, cliquez ici.</w:t>
          </w:r>
        </w:sdtContent>
      </w:sdt>
    </w:p>
    <w:p w14:paraId="08126244" w14:textId="77777777" w:rsidR="002133B4" w:rsidRPr="003D280C" w:rsidRDefault="00006EB6" w:rsidP="006A74B5">
      <w:pPr>
        <w:ind w:firstLine="180"/>
        <w:jc w:val="both"/>
        <w:outlineLvl w:val="0"/>
        <w:rPr>
          <w:rFonts w:asciiTheme="majorHAnsi" w:hAnsiTheme="majorHAnsi" w:cs="Arial"/>
          <w:bCs/>
          <w:lang w:val="fr-CA"/>
        </w:rPr>
      </w:pPr>
      <w:sdt>
        <w:sdtPr>
          <w:rPr>
            <w:rFonts w:ascii="MS Gothic" w:eastAsia="MS Gothic" w:hAnsi="MS Gothic" w:cs="Arial"/>
            <w:bCs/>
          </w:rPr>
          <w:id w:val="271213131"/>
          <w14:checkbox>
            <w14:checked w14:val="0"/>
            <w14:checkedState w14:val="2612" w14:font="MS Gothic"/>
            <w14:uncheckedState w14:val="2610" w14:font="MS Gothic"/>
          </w14:checkbox>
        </w:sdtPr>
        <w:sdtEndPr/>
        <w:sdtContent>
          <w:r w:rsidR="00756A4D" w:rsidRPr="003D280C">
            <w:rPr>
              <w:rFonts w:ascii="MS Gothic" w:eastAsia="MS Gothic" w:hAnsi="MS Gothic" w:cs="Arial" w:hint="eastAsia"/>
              <w:lang w:val="fr-FR" w:bidi="fr-FR"/>
            </w:rPr>
            <w:t>☐</w:t>
          </w:r>
        </w:sdtContent>
      </w:sdt>
      <w:r w:rsidR="007475FF" w:rsidRPr="003D280C">
        <w:rPr>
          <w:rFonts w:asciiTheme="majorHAnsi" w:hAnsiTheme="majorHAnsi" w:cs="Arial"/>
          <w:lang w:val="fr-FR" w:bidi="fr-FR"/>
        </w:rPr>
        <w:t xml:space="preserve"> Requis</w:t>
      </w:r>
    </w:p>
    <w:p w14:paraId="08126245" w14:textId="5C5AE9CD" w:rsidR="008B4DA4" w:rsidRPr="003D280C" w:rsidRDefault="00006EB6" w:rsidP="006A74B5">
      <w:pPr>
        <w:pStyle w:val="ListParagraph"/>
        <w:tabs>
          <w:tab w:val="left" w:pos="360"/>
          <w:tab w:val="left" w:pos="4410"/>
        </w:tabs>
        <w:ind w:left="450" w:hanging="270"/>
        <w:jc w:val="both"/>
        <w:outlineLvl w:val="0"/>
        <w:rPr>
          <w:rFonts w:asciiTheme="majorHAnsi" w:hAnsiTheme="majorHAnsi" w:cs="Arial"/>
          <w:bCs/>
          <w:lang w:val="fr-CA"/>
        </w:rPr>
      </w:pPr>
      <w:sdt>
        <w:sdtPr>
          <w:rPr>
            <w:rFonts w:ascii="MS Gothic" w:eastAsia="MS Gothic" w:hAnsi="MS Gothic" w:cs="Arial"/>
            <w:bCs/>
          </w:rPr>
          <w:id w:val="-910074597"/>
          <w14:checkbox>
            <w14:checked w14:val="0"/>
            <w14:checkedState w14:val="2612" w14:font="MS Gothic"/>
            <w14:uncheckedState w14:val="2610" w14:font="MS Gothic"/>
          </w14:checkbox>
        </w:sdtPr>
        <w:sdtEndPr/>
        <w:sdtContent>
          <w:r w:rsidR="002C2EAE" w:rsidRPr="003D280C">
            <w:rPr>
              <w:rFonts w:ascii="MS Gothic" w:eastAsia="MS Gothic" w:hAnsi="MS Gothic" w:cs="Arial" w:hint="eastAsia"/>
              <w:lang w:val="fr-FR" w:bidi="fr-FR"/>
            </w:rPr>
            <w:t>☐</w:t>
          </w:r>
        </w:sdtContent>
      </w:sdt>
      <w:r w:rsidR="007475FF" w:rsidRPr="003D280C">
        <w:rPr>
          <w:rFonts w:asciiTheme="majorHAnsi" w:hAnsiTheme="majorHAnsi" w:cs="Arial"/>
          <w:lang w:val="fr-FR" w:bidi="fr-FR"/>
        </w:rPr>
        <w:t xml:space="preserve"> De préférence</w:t>
      </w:r>
      <w:r w:rsidR="008B4DA4" w:rsidRPr="003D280C">
        <w:rPr>
          <w:rFonts w:asciiTheme="majorHAnsi" w:hAnsiTheme="majorHAnsi" w:cs="Arial"/>
          <w:lang w:val="fr-FR" w:bidi="fr-FR"/>
        </w:rPr>
        <w:br w:type="page"/>
      </w:r>
    </w:p>
    <w:p w14:paraId="08126246" w14:textId="77777777" w:rsidR="00212B23" w:rsidRPr="003D280C" w:rsidRDefault="008B4DA4" w:rsidP="002967C9">
      <w:pPr>
        <w:jc w:val="both"/>
        <w:outlineLvl w:val="0"/>
        <w:rPr>
          <w:rFonts w:asciiTheme="majorHAnsi" w:hAnsiTheme="majorHAnsi" w:cs="Arial"/>
          <w:b/>
          <w:u w:val="single"/>
          <w:lang w:val="fr-CA"/>
        </w:rPr>
      </w:pPr>
      <w:r w:rsidRPr="003D280C">
        <w:rPr>
          <w:rFonts w:asciiTheme="majorHAnsi" w:hAnsiTheme="majorHAnsi" w:cs="Arial"/>
          <w:b/>
          <w:u w:val="single"/>
          <w:lang w:val="fr-FR" w:bidi="fr-FR"/>
        </w:rPr>
        <w:lastRenderedPageBreak/>
        <w:t>ATTESTATION</w:t>
      </w:r>
    </w:p>
    <w:p w14:paraId="08126247" w14:textId="77777777" w:rsidR="00C32BD0" w:rsidRPr="003D280C" w:rsidRDefault="00C32BD0" w:rsidP="002967C9">
      <w:pPr>
        <w:jc w:val="both"/>
        <w:outlineLvl w:val="0"/>
        <w:rPr>
          <w:rFonts w:asciiTheme="majorHAnsi" w:hAnsiTheme="majorHAnsi" w:cs="Arial"/>
          <w:b/>
          <w:bCs/>
          <w:u w:val="single"/>
          <w:lang w:val="fr-CA"/>
        </w:rPr>
      </w:pPr>
    </w:p>
    <w:p w14:paraId="08126248" w14:textId="1609D107" w:rsidR="00212B23" w:rsidRPr="003D280C" w:rsidRDefault="00212B23" w:rsidP="00381942">
      <w:pPr>
        <w:pStyle w:val="Heading3"/>
        <w:numPr>
          <w:ilvl w:val="0"/>
          <w:numId w:val="0"/>
        </w:numPr>
        <w:tabs>
          <w:tab w:val="left" w:pos="4410"/>
          <w:tab w:val="left" w:pos="4770"/>
        </w:tabs>
        <w:spacing w:after="120"/>
        <w:rPr>
          <w:rFonts w:asciiTheme="majorHAnsi" w:hAnsiTheme="majorHAnsi" w:cs="Arial"/>
          <w:b w:val="0"/>
          <w:bCs/>
          <w:szCs w:val="24"/>
          <w:u w:val="none"/>
          <w:lang w:val="fr-CA"/>
        </w:rPr>
      </w:pPr>
      <w:r w:rsidRPr="003D280C">
        <w:rPr>
          <w:rFonts w:asciiTheme="majorHAnsi" w:hAnsiTheme="majorHAnsi" w:cs="Arial"/>
          <w:szCs w:val="24"/>
          <w:u w:val="none"/>
          <w:lang w:val="fr-FR" w:bidi="fr-FR"/>
        </w:rPr>
        <w:t>Titre </w:t>
      </w:r>
      <w:r w:rsidRPr="003D280C">
        <w:rPr>
          <w:rFonts w:asciiTheme="majorHAnsi" w:hAnsiTheme="majorHAnsi" w:cs="Arial"/>
          <w:b w:val="0"/>
          <w:szCs w:val="24"/>
          <w:u w:val="none"/>
          <w:lang w:val="fr-FR" w:bidi="fr-FR"/>
        </w:rPr>
        <w:t>: Analyste principal(e) de la gestion de l’information</w:t>
      </w:r>
    </w:p>
    <w:p w14:paraId="08126249" w14:textId="11A4BEB4" w:rsidR="00212B23" w:rsidRPr="003D280C" w:rsidRDefault="00212B23" w:rsidP="00381942">
      <w:pPr>
        <w:pStyle w:val="Heading5"/>
        <w:numPr>
          <w:ilvl w:val="0"/>
          <w:numId w:val="0"/>
        </w:numPr>
        <w:spacing w:after="120"/>
        <w:rPr>
          <w:rFonts w:asciiTheme="majorHAnsi" w:hAnsiTheme="majorHAnsi"/>
          <w:b w:val="0"/>
          <w:szCs w:val="24"/>
        </w:rPr>
      </w:pPr>
      <w:r w:rsidRPr="003D280C">
        <w:rPr>
          <w:rFonts w:asciiTheme="majorHAnsi" w:hAnsiTheme="majorHAnsi"/>
          <w:szCs w:val="24"/>
          <w:lang w:val="fr-FR" w:bidi="fr-FR"/>
        </w:rPr>
        <w:t>Numéro(s) du poste : 97-9713</w:t>
      </w:r>
    </w:p>
    <w:tbl>
      <w:tblPr>
        <w:tblW w:w="972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4680"/>
      </w:tblGrid>
      <w:tr w:rsidR="00212B23" w:rsidRPr="00006EB6" w14:paraId="0812626A" w14:textId="77777777" w:rsidTr="00893AED">
        <w:trPr>
          <w:trHeight w:val="4845"/>
        </w:trPr>
        <w:tc>
          <w:tcPr>
            <w:tcW w:w="5040" w:type="dxa"/>
          </w:tcPr>
          <w:p w14:paraId="0812624A" w14:textId="296CB236" w:rsidR="00212B23" w:rsidRPr="003D280C" w:rsidRDefault="00212B23">
            <w:pPr>
              <w:jc w:val="both"/>
              <w:rPr>
                <w:rFonts w:asciiTheme="majorHAnsi" w:hAnsiTheme="majorHAnsi" w:cs="Arial"/>
                <w:b/>
                <w:u w:val="single"/>
                <w:lang w:val="fr-CA"/>
              </w:rPr>
            </w:pPr>
          </w:p>
          <w:p w14:paraId="2186A613" w14:textId="77777777" w:rsidR="00315F03" w:rsidRPr="003D280C" w:rsidRDefault="00315F03">
            <w:pPr>
              <w:jc w:val="both"/>
              <w:rPr>
                <w:rFonts w:asciiTheme="majorHAnsi" w:hAnsiTheme="majorHAnsi" w:cs="Arial"/>
                <w:lang w:val="fr-CA"/>
              </w:rPr>
            </w:pPr>
          </w:p>
          <w:p w14:paraId="562B31C0" w14:textId="77777777" w:rsidR="00315F03" w:rsidRPr="003D280C" w:rsidRDefault="00315F03">
            <w:pPr>
              <w:jc w:val="both"/>
              <w:rPr>
                <w:rFonts w:asciiTheme="majorHAnsi" w:hAnsiTheme="majorHAnsi" w:cs="Arial"/>
                <w:lang w:val="fr-CA"/>
              </w:rPr>
            </w:pPr>
          </w:p>
          <w:p w14:paraId="436B1213" w14:textId="45F551A8" w:rsidR="00315F03" w:rsidRPr="003D280C" w:rsidRDefault="00315F03">
            <w:pPr>
              <w:jc w:val="both"/>
              <w:rPr>
                <w:rFonts w:asciiTheme="majorHAnsi" w:hAnsiTheme="majorHAnsi" w:cs="Arial"/>
                <w:lang w:val="fr-CA"/>
              </w:rPr>
            </w:pPr>
            <w:r w:rsidRPr="003D280C">
              <w:rPr>
                <w:rFonts w:asciiTheme="majorHAnsi" w:hAnsiTheme="majorHAnsi" w:cs="Arial"/>
                <w:lang w:val="fr-FR" w:bidi="fr-FR"/>
              </w:rPr>
              <w:t>___________________________________</w:t>
            </w:r>
          </w:p>
          <w:p w14:paraId="0812624E" w14:textId="52207D13" w:rsidR="00212B23" w:rsidRPr="003D280C" w:rsidRDefault="00212B23">
            <w:pPr>
              <w:jc w:val="both"/>
              <w:rPr>
                <w:rFonts w:asciiTheme="majorHAnsi" w:hAnsiTheme="majorHAnsi" w:cs="Arial"/>
                <w:lang w:val="fr-CA"/>
              </w:rPr>
            </w:pPr>
            <w:r w:rsidRPr="003D280C">
              <w:rPr>
                <w:rFonts w:asciiTheme="majorHAnsi" w:hAnsiTheme="majorHAnsi" w:cs="Arial"/>
                <w:lang w:val="fr-FR" w:bidi="fr-FR"/>
              </w:rPr>
              <w:t>Signature de l’employé(e)</w:t>
            </w:r>
          </w:p>
          <w:p w14:paraId="0812624F" w14:textId="77777777" w:rsidR="00212B23" w:rsidRPr="003D280C" w:rsidRDefault="00212B23">
            <w:pPr>
              <w:jc w:val="both"/>
              <w:rPr>
                <w:rFonts w:asciiTheme="majorHAnsi" w:hAnsiTheme="majorHAnsi" w:cs="Arial"/>
                <w:lang w:val="fr-CA"/>
              </w:rPr>
            </w:pPr>
          </w:p>
          <w:p w14:paraId="08126250" w14:textId="77777777" w:rsidR="00212B23" w:rsidRPr="003D280C" w:rsidRDefault="00212B23">
            <w:pPr>
              <w:jc w:val="both"/>
              <w:rPr>
                <w:rFonts w:asciiTheme="majorHAnsi" w:hAnsiTheme="majorHAnsi" w:cs="Arial"/>
                <w:lang w:val="fr-CA"/>
              </w:rPr>
            </w:pPr>
          </w:p>
          <w:p w14:paraId="08126251" w14:textId="04286864" w:rsidR="00212B23" w:rsidRPr="003D280C" w:rsidRDefault="00BF0D5D">
            <w:pPr>
              <w:jc w:val="both"/>
              <w:rPr>
                <w:rFonts w:asciiTheme="majorHAnsi" w:hAnsiTheme="majorHAnsi" w:cs="Arial"/>
                <w:u w:val="single"/>
                <w:lang w:val="fr-CA"/>
              </w:rPr>
            </w:pPr>
            <w:r w:rsidRPr="003D280C">
              <w:rPr>
                <w:rFonts w:asciiTheme="majorHAnsi" w:hAnsiTheme="majorHAnsi" w:cs="Arial"/>
                <w:u w:val="single"/>
                <w:lang w:val="fr-FR" w:bidi="fr-FR"/>
              </w:rPr>
              <w:t>___________________________________</w:t>
            </w:r>
          </w:p>
          <w:p w14:paraId="08126252" w14:textId="77777777" w:rsidR="00212B23" w:rsidRPr="003D280C" w:rsidRDefault="00212B23">
            <w:pPr>
              <w:jc w:val="both"/>
              <w:rPr>
                <w:rFonts w:asciiTheme="majorHAnsi" w:hAnsiTheme="majorHAnsi" w:cs="Arial"/>
                <w:lang w:val="fr-CA"/>
              </w:rPr>
            </w:pPr>
            <w:r w:rsidRPr="003D280C">
              <w:rPr>
                <w:rFonts w:asciiTheme="majorHAnsi" w:hAnsiTheme="majorHAnsi" w:cs="Arial"/>
                <w:lang w:val="fr-FR" w:bidi="fr-FR"/>
              </w:rPr>
              <w:t>Nom en caractères d’imprimerie</w:t>
            </w:r>
          </w:p>
          <w:p w14:paraId="08126253" w14:textId="77777777" w:rsidR="00212B23" w:rsidRPr="003D280C" w:rsidRDefault="00212B23">
            <w:pPr>
              <w:jc w:val="both"/>
              <w:rPr>
                <w:rFonts w:asciiTheme="majorHAnsi" w:hAnsiTheme="majorHAnsi" w:cs="Arial"/>
                <w:lang w:val="fr-CA"/>
              </w:rPr>
            </w:pPr>
          </w:p>
          <w:p w14:paraId="08126254" w14:textId="77777777" w:rsidR="00212B23" w:rsidRPr="003D280C" w:rsidRDefault="00212B23">
            <w:pPr>
              <w:jc w:val="both"/>
              <w:rPr>
                <w:rFonts w:asciiTheme="majorHAnsi" w:hAnsiTheme="majorHAnsi" w:cs="Arial"/>
                <w:lang w:val="fr-CA"/>
              </w:rPr>
            </w:pPr>
          </w:p>
          <w:p w14:paraId="08126255" w14:textId="4A953436" w:rsidR="00212B23" w:rsidRPr="003D280C" w:rsidRDefault="00BF0D5D">
            <w:pPr>
              <w:jc w:val="both"/>
              <w:rPr>
                <w:rFonts w:asciiTheme="majorHAnsi" w:hAnsiTheme="majorHAnsi" w:cs="Arial"/>
                <w:u w:val="single"/>
                <w:lang w:val="fr-CA"/>
              </w:rPr>
            </w:pPr>
            <w:r w:rsidRPr="003D280C">
              <w:rPr>
                <w:rFonts w:asciiTheme="majorHAnsi" w:hAnsiTheme="majorHAnsi" w:cs="Arial"/>
                <w:u w:val="single"/>
                <w:lang w:val="fr-FR" w:bidi="fr-FR"/>
              </w:rPr>
              <w:t>___________________________________</w:t>
            </w:r>
          </w:p>
          <w:p w14:paraId="08126256" w14:textId="77777777" w:rsidR="00212B23" w:rsidRPr="003D280C" w:rsidRDefault="00212B23">
            <w:pPr>
              <w:jc w:val="both"/>
              <w:rPr>
                <w:rFonts w:asciiTheme="majorHAnsi" w:hAnsiTheme="majorHAnsi" w:cs="Arial"/>
                <w:lang w:val="fr-CA"/>
              </w:rPr>
            </w:pPr>
            <w:r w:rsidRPr="003D280C">
              <w:rPr>
                <w:rFonts w:asciiTheme="majorHAnsi" w:hAnsiTheme="majorHAnsi" w:cs="Arial"/>
                <w:lang w:val="fr-FR" w:bidi="fr-FR"/>
              </w:rPr>
              <w:t>Date</w:t>
            </w:r>
          </w:p>
          <w:p w14:paraId="08126257" w14:textId="77777777" w:rsidR="00212B23" w:rsidRPr="003D280C" w:rsidRDefault="00212B23">
            <w:pPr>
              <w:rPr>
                <w:rFonts w:asciiTheme="majorHAnsi" w:hAnsiTheme="majorHAnsi" w:cs="Arial"/>
                <w:lang w:val="fr-CA"/>
              </w:rPr>
            </w:pPr>
          </w:p>
          <w:p w14:paraId="08126258" w14:textId="77777777" w:rsidR="00212B23" w:rsidRPr="003D280C" w:rsidRDefault="00212B23">
            <w:pPr>
              <w:rPr>
                <w:rFonts w:asciiTheme="majorHAnsi" w:hAnsiTheme="majorHAnsi" w:cs="Arial"/>
                <w:i/>
                <w:iCs/>
                <w:lang w:val="fr-CA"/>
              </w:rPr>
            </w:pPr>
            <w:r w:rsidRPr="003D280C">
              <w:rPr>
                <w:rFonts w:asciiTheme="majorHAnsi" w:hAnsiTheme="majorHAnsi" w:cs="Arial"/>
                <w:i/>
                <w:lang w:val="fr-FR" w:bidi="fr-FR"/>
              </w:rPr>
              <w:t>J’atteste avoir lu et compris les responsabilités associées à ce poste.</w:t>
            </w:r>
          </w:p>
          <w:p w14:paraId="08126259" w14:textId="77777777" w:rsidR="00212B23" w:rsidRPr="003D280C" w:rsidRDefault="00212B23">
            <w:pPr>
              <w:jc w:val="both"/>
              <w:rPr>
                <w:rFonts w:asciiTheme="majorHAnsi" w:hAnsiTheme="majorHAnsi" w:cs="Arial"/>
                <w:lang w:val="fr-CA"/>
              </w:rPr>
            </w:pPr>
          </w:p>
          <w:p w14:paraId="0812625A" w14:textId="77777777" w:rsidR="00212B23" w:rsidRPr="003D280C" w:rsidRDefault="00212B23">
            <w:pPr>
              <w:jc w:val="both"/>
              <w:rPr>
                <w:rFonts w:asciiTheme="majorHAnsi" w:hAnsiTheme="majorHAnsi" w:cs="Arial"/>
                <w:lang w:val="fr-CA"/>
              </w:rPr>
            </w:pPr>
          </w:p>
        </w:tc>
        <w:tc>
          <w:tcPr>
            <w:tcW w:w="4680" w:type="dxa"/>
          </w:tcPr>
          <w:p w14:paraId="0812625B" w14:textId="77777777" w:rsidR="00212B23" w:rsidRPr="003D280C" w:rsidRDefault="00212B23">
            <w:pPr>
              <w:jc w:val="both"/>
              <w:rPr>
                <w:rFonts w:asciiTheme="majorHAnsi" w:hAnsiTheme="majorHAnsi" w:cs="Arial"/>
                <w:lang w:val="fr-CA"/>
              </w:rPr>
            </w:pPr>
          </w:p>
          <w:p w14:paraId="0812625C" w14:textId="7742285E" w:rsidR="00212B23" w:rsidRPr="003D280C" w:rsidRDefault="0044566D">
            <w:pPr>
              <w:jc w:val="both"/>
              <w:rPr>
                <w:rFonts w:asciiTheme="majorHAnsi" w:hAnsiTheme="majorHAnsi" w:cs="Arial"/>
                <w:lang w:val="fr-CA"/>
              </w:rPr>
            </w:pPr>
            <w:r w:rsidRPr="003D280C">
              <w:rPr>
                <w:noProof/>
                <w:lang w:val="fr-FR" w:bidi="fr-FR"/>
              </w:rPr>
              <w:drawing>
                <wp:anchor distT="0" distB="0" distL="114300" distR="114300" simplePos="0" relativeHeight="251660288" behindDoc="0" locked="0" layoutInCell="1" allowOverlap="1" wp14:anchorId="2824FD39" wp14:editId="0FFCE7C2">
                  <wp:simplePos x="0" y="0"/>
                  <wp:positionH relativeFrom="column">
                    <wp:posOffset>56515</wp:posOffset>
                  </wp:positionH>
                  <wp:positionV relativeFrom="paragraph">
                    <wp:posOffset>89535</wp:posOffset>
                  </wp:positionV>
                  <wp:extent cx="1263016" cy="5431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3016" cy="5431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2625D" w14:textId="239FC8E9" w:rsidR="00212B23" w:rsidRPr="003D280C" w:rsidRDefault="00212B23">
            <w:pPr>
              <w:jc w:val="both"/>
              <w:rPr>
                <w:rFonts w:asciiTheme="majorHAnsi" w:hAnsiTheme="majorHAnsi" w:cs="Arial"/>
                <w:lang w:val="fr-CA"/>
              </w:rPr>
            </w:pPr>
          </w:p>
          <w:p w14:paraId="0812625E" w14:textId="11662A54" w:rsidR="00212B23" w:rsidRPr="003D280C" w:rsidRDefault="00212B23">
            <w:pPr>
              <w:jc w:val="both"/>
              <w:rPr>
                <w:rFonts w:asciiTheme="majorHAnsi" w:hAnsiTheme="majorHAnsi" w:cs="Arial"/>
                <w:lang w:val="fr-CA"/>
              </w:rPr>
            </w:pPr>
            <w:r w:rsidRPr="003D280C">
              <w:rPr>
                <w:rFonts w:asciiTheme="majorHAnsi" w:hAnsiTheme="majorHAnsi" w:cs="Arial"/>
                <w:lang w:val="fr-FR" w:bidi="fr-FR"/>
              </w:rPr>
              <w:t>________________________________</w:t>
            </w:r>
          </w:p>
          <w:p w14:paraId="0812625F" w14:textId="5666F26D" w:rsidR="00212B23" w:rsidRPr="003D280C" w:rsidRDefault="00212B23">
            <w:pPr>
              <w:jc w:val="both"/>
              <w:rPr>
                <w:rFonts w:asciiTheme="majorHAnsi" w:hAnsiTheme="majorHAnsi" w:cs="Arial"/>
                <w:lang w:val="fr-CA"/>
              </w:rPr>
            </w:pPr>
            <w:r w:rsidRPr="003D280C">
              <w:rPr>
                <w:rFonts w:asciiTheme="majorHAnsi" w:hAnsiTheme="majorHAnsi" w:cs="Arial"/>
                <w:lang w:val="fr-FR" w:bidi="fr-FR"/>
              </w:rPr>
              <w:t>Signature du / de la superviseur(e)</w:t>
            </w:r>
          </w:p>
          <w:p w14:paraId="08126260" w14:textId="04A63AA7" w:rsidR="00212B23" w:rsidRPr="003D280C" w:rsidRDefault="00212B23">
            <w:pPr>
              <w:jc w:val="both"/>
              <w:rPr>
                <w:rFonts w:asciiTheme="majorHAnsi" w:hAnsiTheme="majorHAnsi" w:cs="Arial"/>
                <w:lang w:val="fr-CA"/>
              </w:rPr>
            </w:pPr>
          </w:p>
          <w:p w14:paraId="08126261" w14:textId="1B326465" w:rsidR="00212B23" w:rsidRPr="003D280C" w:rsidRDefault="00212B23">
            <w:pPr>
              <w:jc w:val="both"/>
              <w:rPr>
                <w:rFonts w:asciiTheme="majorHAnsi" w:hAnsiTheme="majorHAnsi" w:cs="Arial"/>
                <w:lang w:val="fr-CA"/>
              </w:rPr>
            </w:pPr>
          </w:p>
          <w:p w14:paraId="08126262" w14:textId="016EFEF0" w:rsidR="00212B23" w:rsidRPr="003D280C" w:rsidRDefault="0044566D">
            <w:pPr>
              <w:jc w:val="both"/>
              <w:rPr>
                <w:rFonts w:asciiTheme="majorHAnsi" w:hAnsiTheme="majorHAnsi" w:cs="Arial"/>
                <w:u w:val="single"/>
                <w:lang w:val="fr-CA"/>
              </w:rPr>
            </w:pPr>
            <w:r w:rsidRPr="003D280C">
              <w:rPr>
                <w:rFonts w:asciiTheme="majorHAnsi" w:hAnsiTheme="majorHAnsi" w:cs="Arial"/>
                <w:u w:val="single"/>
                <w:lang w:val="fr-FR" w:bidi="fr-FR"/>
              </w:rPr>
              <w:t>Amanda Wilson______________</w:t>
            </w:r>
          </w:p>
          <w:p w14:paraId="08126263" w14:textId="77777777" w:rsidR="00212B23" w:rsidRPr="003D280C" w:rsidRDefault="00212B23">
            <w:pPr>
              <w:jc w:val="both"/>
              <w:rPr>
                <w:rFonts w:asciiTheme="majorHAnsi" w:hAnsiTheme="majorHAnsi" w:cs="Arial"/>
                <w:lang w:val="fr-CA"/>
              </w:rPr>
            </w:pPr>
            <w:r w:rsidRPr="003D280C">
              <w:rPr>
                <w:rFonts w:asciiTheme="majorHAnsi" w:hAnsiTheme="majorHAnsi" w:cs="Arial"/>
                <w:lang w:val="fr-FR" w:bidi="fr-FR"/>
              </w:rPr>
              <w:t>Nom en caractères d’imprimerie</w:t>
            </w:r>
          </w:p>
          <w:p w14:paraId="08126264" w14:textId="77777777" w:rsidR="00212B23" w:rsidRPr="003D280C" w:rsidRDefault="00212B23">
            <w:pPr>
              <w:jc w:val="both"/>
              <w:rPr>
                <w:rFonts w:asciiTheme="majorHAnsi" w:hAnsiTheme="majorHAnsi" w:cs="Arial"/>
                <w:lang w:val="fr-CA"/>
              </w:rPr>
            </w:pPr>
          </w:p>
          <w:p w14:paraId="08126265" w14:textId="77777777" w:rsidR="00212B23" w:rsidRPr="003D280C" w:rsidRDefault="00212B23">
            <w:pPr>
              <w:jc w:val="both"/>
              <w:rPr>
                <w:rFonts w:asciiTheme="majorHAnsi" w:hAnsiTheme="majorHAnsi" w:cs="Arial"/>
                <w:lang w:val="fr-CA"/>
              </w:rPr>
            </w:pPr>
          </w:p>
          <w:p w14:paraId="08126266" w14:textId="55027747" w:rsidR="00212B23" w:rsidRPr="003D280C" w:rsidRDefault="0044566D">
            <w:pPr>
              <w:jc w:val="both"/>
              <w:rPr>
                <w:rFonts w:asciiTheme="majorHAnsi" w:hAnsiTheme="majorHAnsi" w:cs="Arial"/>
                <w:u w:val="single"/>
                <w:lang w:val="fr-CA"/>
              </w:rPr>
            </w:pPr>
            <w:r w:rsidRPr="003D280C">
              <w:rPr>
                <w:rFonts w:asciiTheme="majorHAnsi" w:hAnsiTheme="majorHAnsi" w:cs="Arial"/>
                <w:u w:val="single"/>
                <w:lang w:val="fr-FR" w:bidi="fr-FR"/>
              </w:rPr>
              <w:t>23 mai 2024_________________</w:t>
            </w:r>
          </w:p>
          <w:p w14:paraId="08126267" w14:textId="77777777" w:rsidR="00212B23" w:rsidRPr="003D280C" w:rsidRDefault="00212B23">
            <w:pPr>
              <w:jc w:val="both"/>
              <w:rPr>
                <w:rFonts w:asciiTheme="majorHAnsi" w:hAnsiTheme="majorHAnsi" w:cs="Arial"/>
                <w:lang w:val="fr-CA"/>
              </w:rPr>
            </w:pPr>
            <w:r w:rsidRPr="003D280C">
              <w:rPr>
                <w:rFonts w:asciiTheme="majorHAnsi" w:hAnsiTheme="majorHAnsi" w:cs="Arial"/>
                <w:lang w:val="fr-FR" w:bidi="fr-FR"/>
              </w:rPr>
              <w:t>Date</w:t>
            </w:r>
          </w:p>
          <w:p w14:paraId="08126268" w14:textId="77777777" w:rsidR="00212B23" w:rsidRPr="003D280C" w:rsidRDefault="00212B23">
            <w:pPr>
              <w:jc w:val="both"/>
              <w:rPr>
                <w:rFonts w:asciiTheme="majorHAnsi" w:hAnsiTheme="majorHAnsi" w:cs="Arial"/>
                <w:lang w:val="fr-CA"/>
              </w:rPr>
            </w:pPr>
          </w:p>
          <w:p w14:paraId="08126269" w14:textId="77777777" w:rsidR="00212B23" w:rsidRPr="003D280C" w:rsidRDefault="00212B23">
            <w:pPr>
              <w:pStyle w:val="CommentText"/>
              <w:widowControl/>
              <w:rPr>
                <w:rFonts w:asciiTheme="majorHAnsi" w:hAnsiTheme="majorHAnsi" w:cs="Arial"/>
                <w:i/>
                <w:iCs/>
                <w:snapToGrid/>
                <w:sz w:val="24"/>
                <w:szCs w:val="24"/>
                <w:lang w:val="fr-CA"/>
              </w:rPr>
            </w:pPr>
            <w:r w:rsidRPr="003D280C">
              <w:rPr>
                <w:rFonts w:asciiTheme="majorHAnsi" w:hAnsiTheme="majorHAnsi" w:cs="Arial"/>
                <w:i/>
                <w:snapToGrid/>
                <w:sz w:val="24"/>
                <w:szCs w:val="24"/>
                <w:lang w:val="fr-FR" w:bidi="fr-FR"/>
              </w:rPr>
              <w:t>J’atteste que cette description de poste reflète avec justesse les responsabilités qui sont associées au poste.</w:t>
            </w:r>
          </w:p>
        </w:tc>
      </w:tr>
      <w:tr w:rsidR="00212B23" w:rsidRPr="00006EB6" w14:paraId="08126273" w14:textId="77777777" w:rsidTr="00893AED">
        <w:trPr>
          <w:trHeight w:val="2326"/>
        </w:trPr>
        <w:tc>
          <w:tcPr>
            <w:tcW w:w="9720" w:type="dxa"/>
            <w:gridSpan w:val="2"/>
          </w:tcPr>
          <w:p w14:paraId="0812626B" w14:textId="3E8A5EE6" w:rsidR="00212B23" w:rsidRPr="003D280C" w:rsidRDefault="00212B23">
            <w:pPr>
              <w:jc w:val="both"/>
              <w:rPr>
                <w:rFonts w:asciiTheme="majorHAnsi" w:hAnsiTheme="majorHAnsi" w:cs="Arial"/>
                <w:lang w:val="fr-CA"/>
              </w:rPr>
            </w:pPr>
          </w:p>
          <w:p w14:paraId="0812626C" w14:textId="77777777" w:rsidR="00212B23" w:rsidRPr="003D280C" w:rsidRDefault="00212B23">
            <w:pPr>
              <w:jc w:val="both"/>
              <w:rPr>
                <w:rFonts w:asciiTheme="majorHAnsi" w:hAnsiTheme="majorHAnsi" w:cs="Arial"/>
                <w:lang w:val="fr-CA"/>
              </w:rPr>
            </w:pPr>
          </w:p>
          <w:p w14:paraId="0812626D" w14:textId="17E307EE" w:rsidR="00212B23" w:rsidRPr="003D280C" w:rsidRDefault="00315F03">
            <w:pPr>
              <w:jc w:val="both"/>
              <w:rPr>
                <w:rFonts w:asciiTheme="majorHAnsi" w:hAnsiTheme="majorHAnsi" w:cs="Arial"/>
              </w:rPr>
            </w:pPr>
            <w:r w:rsidRPr="003D280C">
              <w:rPr>
                <w:rFonts w:asciiTheme="majorHAnsi" w:hAnsiTheme="majorHAnsi" w:cs="Arial"/>
                <w:b/>
                <w:noProof/>
                <w:lang w:val="fr-FR" w:bidi="fr-FR"/>
              </w:rPr>
              <w:drawing>
                <wp:inline distT="0" distB="0" distL="0" distR="0" wp14:anchorId="7BB3FCA4" wp14:editId="42F00ED9">
                  <wp:extent cx="884585" cy="681410"/>
                  <wp:effectExtent l="0" t="0" r="0" b="4445"/>
                  <wp:docPr id="528327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1146" cy="694167"/>
                          </a:xfrm>
                          <a:prstGeom prst="rect">
                            <a:avLst/>
                          </a:prstGeom>
                          <a:noFill/>
                          <a:ln>
                            <a:noFill/>
                          </a:ln>
                        </pic:spPr>
                      </pic:pic>
                    </a:graphicData>
                  </a:graphic>
                </wp:inline>
              </w:drawing>
            </w:r>
          </w:p>
          <w:p w14:paraId="0812626E" w14:textId="14213CA5" w:rsidR="00212B23" w:rsidRPr="003D280C" w:rsidRDefault="00212B23">
            <w:pPr>
              <w:jc w:val="both"/>
              <w:rPr>
                <w:rFonts w:asciiTheme="majorHAnsi" w:hAnsiTheme="majorHAnsi" w:cs="Arial"/>
                <w:lang w:val="fr-CA"/>
              </w:rPr>
            </w:pPr>
            <w:r w:rsidRPr="003D280C">
              <w:rPr>
                <w:rFonts w:asciiTheme="majorHAnsi" w:hAnsiTheme="majorHAnsi" w:cs="Arial"/>
                <w:lang w:val="fr-FR" w:bidi="fr-FR"/>
              </w:rPr>
              <w:t>_</w:t>
            </w:r>
            <w:r w:rsidRPr="003D280C">
              <w:rPr>
                <w:rFonts w:asciiTheme="majorHAnsi" w:hAnsiTheme="majorHAnsi" w:cs="Arial"/>
                <w:u w:val="single"/>
                <w:lang w:val="fr-FR" w:bidi="fr-FR"/>
              </w:rPr>
              <w:t>Harmeet Jagpal</w:t>
            </w:r>
            <w:r w:rsidRPr="003D280C">
              <w:rPr>
                <w:rFonts w:asciiTheme="majorHAnsi" w:hAnsiTheme="majorHAnsi" w:cs="Arial"/>
                <w:lang w:val="fr-FR" w:bidi="fr-FR"/>
              </w:rPr>
              <w:t xml:space="preserve">________________        </w:t>
            </w:r>
            <w:r w:rsidRPr="003D280C">
              <w:rPr>
                <w:rFonts w:asciiTheme="majorHAnsi" w:hAnsiTheme="majorHAnsi" w:cs="Arial"/>
                <w:u w:val="single"/>
                <w:lang w:val="fr-FR" w:bidi="fr-FR"/>
              </w:rPr>
              <w:t>24 mai 2024</w:t>
            </w:r>
            <w:r w:rsidRPr="003D280C">
              <w:rPr>
                <w:rFonts w:asciiTheme="majorHAnsi" w:hAnsiTheme="majorHAnsi" w:cs="Arial"/>
                <w:lang w:val="fr-FR" w:bidi="fr-FR"/>
              </w:rPr>
              <w:t>________________</w:t>
            </w:r>
          </w:p>
          <w:p w14:paraId="0812626F" w14:textId="5A8ECB34" w:rsidR="00212B23" w:rsidRPr="003D280C" w:rsidRDefault="00DD16E0" w:rsidP="00DD16E0">
            <w:pPr>
              <w:tabs>
                <w:tab w:val="center" w:pos="4752"/>
              </w:tabs>
              <w:jc w:val="both"/>
              <w:rPr>
                <w:rFonts w:asciiTheme="majorHAnsi" w:hAnsiTheme="majorHAnsi" w:cs="Arial"/>
                <w:lang w:val="fr-CA"/>
              </w:rPr>
            </w:pPr>
            <w:r w:rsidRPr="003D280C">
              <w:rPr>
                <w:rFonts w:asciiTheme="majorHAnsi" w:hAnsiTheme="majorHAnsi" w:cs="Arial"/>
                <w:lang w:val="fr-FR" w:bidi="fr-FR"/>
              </w:rPr>
              <w:t>Gestionnaire principal(</w:t>
            </w:r>
            <w:proofErr w:type="gramStart"/>
            <w:r w:rsidRPr="003D280C">
              <w:rPr>
                <w:rFonts w:asciiTheme="majorHAnsi" w:hAnsiTheme="majorHAnsi" w:cs="Arial"/>
                <w:lang w:val="fr-FR" w:bidi="fr-FR"/>
              </w:rPr>
              <w:t xml:space="preserve">e)   </w:t>
            </w:r>
            <w:proofErr w:type="gramEnd"/>
            <w:r w:rsidRPr="003D280C">
              <w:rPr>
                <w:rFonts w:asciiTheme="majorHAnsi" w:hAnsiTheme="majorHAnsi" w:cs="Arial"/>
                <w:lang w:val="fr-FR" w:bidi="fr-FR"/>
              </w:rPr>
              <w:t xml:space="preserve">                                  Date</w:t>
            </w:r>
            <w:r w:rsidRPr="003D280C">
              <w:rPr>
                <w:rFonts w:asciiTheme="majorHAnsi" w:hAnsiTheme="majorHAnsi" w:cs="Arial"/>
                <w:lang w:val="fr-FR" w:bidi="fr-FR"/>
              </w:rPr>
              <w:tab/>
            </w:r>
          </w:p>
          <w:p w14:paraId="30F02F52" w14:textId="77777777" w:rsidR="00DD16E0" w:rsidRPr="003D280C" w:rsidRDefault="00DD16E0" w:rsidP="00DD16E0">
            <w:pPr>
              <w:tabs>
                <w:tab w:val="center" w:pos="4752"/>
              </w:tabs>
              <w:jc w:val="both"/>
              <w:rPr>
                <w:rFonts w:asciiTheme="majorHAnsi" w:hAnsiTheme="majorHAnsi" w:cs="Arial"/>
                <w:lang w:val="fr-CA"/>
              </w:rPr>
            </w:pPr>
          </w:p>
          <w:p w14:paraId="288C31E3" w14:textId="1DA9702A" w:rsidR="00DD16E0" w:rsidRPr="003D280C" w:rsidRDefault="00DD16E0" w:rsidP="00DD16E0">
            <w:pPr>
              <w:tabs>
                <w:tab w:val="center" w:pos="4752"/>
              </w:tabs>
              <w:jc w:val="both"/>
              <w:rPr>
                <w:rFonts w:asciiTheme="majorHAnsi" w:hAnsiTheme="majorHAnsi" w:cs="Arial"/>
                <w:lang w:val="fr-CA"/>
              </w:rPr>
            </w:pPr>
            <w:r w:rsidRPr="003D280C">
              <w:rPr>
                <w:rFonts w:asciiTheme="majorHAnsi" w:hAnsiTheme="majorHAnsi" w:cs="Arial"/>
                <w:lang w:val="fr-FR" w:bidi="fr-FR"/>
              </w:rPr>
              <w:t xml:space="preserve">___________________________________        </w:t>
            </w:r>
            <w:r w:rsidR="00AE24B6" w:rsidRPr="003D280C">
              <w:rPr>
                <w:rFonts w:asciiTheme="majorHAnsi" w:hAnsiTheme="majorHAnsi" w:cs="Arial"/>
                <w:lang w:val="fr-FR" w:bidi="fr-FR"/>
              </w:rPr>
              <w:t xml:space="preserve">             </w:t>
            </w:r>
            <w:r w:rsidRPr="003D280C">
              <w:rPr>
                <w:rFonts w:asciiTheme="majorHAnsi" w:hAnsiTheme="majorHAnsi" w:cs="Arial"/>
                <w:lang w:val="fr-FR" w:bidi="fr-FR"/>
              </w:rPr>
              <w:t>_______________________________</w:t>
            </w:r>
          </w:p>
          <w:p w14:paraId="331660A9" w14:textId="5DDE6B93" w:rsidR="00DD16E0" w:rsidRPr="003D280C" w:rsidRDefault="00DD16E0" w:rsidP="00DD16E0">
            <w:pPr>
              <w:tabs>
                <w:tab w:val="center" w:pos="4752"/>
              </w:tabs>
              <w:jc w:val="both"/>
              <w:rPr>
                <w:rFonts w:asciiTheme="majorHAnsi" w:hAnsiTheme="majorHAnsi" w:cs="Arial"/>
                <w:lang w:val="fr-CA"/>
              </w:rPr>
            </w:pPr>
            <w:r w:rsidRPr="003D280C">
              <w:rPr>
                <w:rFonts w:asciiTheme="majorHAnsi" w:hAnsiTheme="majorHAnsi" w:cs="Arial"/>
                <w:lang w:val="fr-FR" w:bidi="fr-FR"/>
              </w:rPr>
              <w:t>Président(e)-directeur(trice) général(</w:t>
            </w:r>
            <w:proofErr w:type="gramStart"/>
            <w:r w:rsidRPr="003D280C">
              <w:rPr>
                <w:rFonts w:asciiTheme="majorHAnsi" w:hAnsiTheme="majorHAnsi" w:cs="Arial"/>
                <w:lang w:val="fr-FR" w:bidi="fr-FR"/>
              </w:rPr>
              <w:t xml:space="preserve">e)   </w:t>
            </w:r>
            <w:proofErr w:type="gramEnd"/>
            <w:r w:rsidRPr="003D280C">
              <w:rPr>
                <w:rFonts w:asciiTheme="majorHAnsi" w:hAnsiTheme="majorHAnsi" w:cs="Arial"/>
                <w:lang w:val="fr-FR" w:bidi="fr-FR"/>
              </w:rPr>
              <w:t xml:space="preserve">                  Date</w:t>
            </w:r>
          </w:p>
          <w:p w14:paraId="77DEEF2C" w14:textId="77777777" w:rsidR="00DD16E0" w:rsidRPr="003D280C" w:rsidRDefault="00DD16E0" w:rsidP="00DD16E0">
            <w:pPr>
              <w:tabs>
                <w:tab w:val="center" w:pos="4752"/>
              </w:tabs>
              <w:jc w:val="both"/>
              <w:rPr>
                <w:rFonts w:asciiTheme="majorHAnsi" w:hAnsiTheme="majorHAnsi" w:cs="Arial"/>
                <w:lang w:val="fr-CA"/>
              </w:rPr>
            </w:pPr>
          </w:p>
          <w:p w14:paraId="08126270" w14:textId="77777777" w:rsidR="00212B23" w:rsidRPr="003D280C" w:rsidRDefault="00212B23">
            <w:pPr>
              <w:jc w:val="both"/>
              <w:rPr>
                <w:rFonts w:asciiTheme="majorHAnsi" w:hAnsiTheme="majorHAnsi" w:cs="Arial"/>
                <w:lang w:val="fr-CA"/>
              </w:rPr>
            </w:pPr>
          </w:p>
          <w:p w14:paraId="08126271" w14:textId="77777777" w:rsidR="00212B23" w:rsidRPr="003D280C" w:rsidRDefault="00212B23">
            <w:pPr>
              <w:rPr>
                <w:rFonts w:asciiTheme="majorHAnsi" w:hAnsiTheme="majorHAnsi" w:cs="Arial"/>
                <w:i/>
                <w:iCs/>
                <w:lang w:val="fr-CA"/>
              </w:rPr>
            </w:pPr>
            <w:r w:rsidRPr="003D280C">
              <w:rPr>
                <w:rFonts w:asciiTheme="majorHAnsi" w:hAnsiTheme="majorHAnsi" w:cs="Arial"/>
                <w:i/>
                <w:lang w:val="fr-FR" w:bidi="fr-FR"/>
              </w:rPr>
              <w:t>J’approuve la délégation des responsabilités décrites aux présentes dans le cadre de l’organigramme ci-joint.</w:t>
            </w:r>
          </w:p>
          <w:p w14:paraId="08126272" w14:textId="77777777" w:rsidR="00212B23" w:rsidRPr="003D280C" w:rsidRDefault="00212B23">
            <w:pPr>
              <w:rPr>
                <w:rFonts w:asciiTheme="majorHAnsi" w:hAnsiTheme="majorHAnsi" w:cs="Arial"/>
                <w:i/>
                <w:iCs/>
                <w:lang w:val="fr-CA"/>
              </w:rPr>
            </w:pPr>
          </w:p>
        </w:tc>
      </w:tr>
    </w:tbl>
    <w:p w14:paraId="08126274" w14:textId="77777777" w:rsidR="00212B23" w:rsidRPr="003D280C" w:rsidRDefault="00212B23">
      <w:pPr>
        <w:jc w:val="both"/>
        <w:rPr>
          <w:rFonts w:asciiTheme="majorHAnsi" w:hAnsiTheme="majorHAnsi" w:cs="Arial"/>
          <w:lang w:val="fr-CA"/>
        </w:rPr>
      </w:pPr>
    </w:p>
    <w:p w14:paraId="08126275" w14:textId="7650D50A" w:rsidR="00212B23" w:rsidRPr="003D280C" w:rsidRDefault="00212B23" w:rsidP="00893AED">
      <w:pPr>
        <w:ind w:right="18"/>
        <w:jc w:val="center"/>
        <w:rPr>
          <w:rFonts w:asciiTheme="majorHAnsi" w:hAnsiTheme="majorHAnsi" w:cs="Arial"/>
          <w:lang w:val="fr-CA"/>
        </w:rPr>
      </w:pPr>
      <w:r w:rsidRPr="003D280C">
        <w:rPr>
          <w:rFonts w:asciiTheme="majorHAnsi" w:hAnsiTheme="majorHAnsi" w:cs="Arial"/>
          <w:b/>
          <w:lang w:val="fr-FR" w:bidi="fr-FR"/>
        </w:rPr>
        <w:t>Les énoncés ci-dessus visent à décrire la nature générale et la complexité du travail effectué par le ou la titulaire de ce poste. Il ne s’agit pas d’une liste exhaustive des responsabilités et des activités rattachées au poste.</w:t>
      </w:r>
    </w:p>
    <w:p w14:paraId="08126276" w14:textId="77777777" w:rsidR="00212B23" w:rsidRPr="003D280C" w:rsidRDefault="00212B23">
      <w:pPr>
        <w:rPr>
          <w:rFonts w:asciiTheme="majorHAnsi" w:hAnsiTheme="majorHAnsi" w:cs="Arial"/>
          <w:lang w:val="fr-CA"/>
        </w:rPr>
      </w:pPr>
    </w:p>
    <w:p w14:paraId="08126277" w14:textId="77777777" w:rsidR="00576557" w:rsidRPr="003D280C" w:rsidRDefault="00576557">
      <w:pPr>
        <w:jc w:val="both"/>
        <w:rPr>
          <w:rFonts w:ascii="Arial" w:hAnsi="Arial" w:cs="Arial"/>
          <w:lang w:val="fr-CA"/>
        </w:rPr>
      </w:pPr>
    </w:p>
    <w:p w14:paraId="08126278" w14:textId="77777777" w:rsidR="00576557" w:rsidRPr="003D280C" w:rsidRDefault="00576557" w:rsidP="00576557">
      <w:pPr>
        <w:rPr>
          <w:rFonts w:ascii="Arial" w:hAnsi="Arial" w:cs="Arial"/>
          <w:lang w:val="fr-CA"/>
        </w:rPr>
      </w:pPr>
    </w:p>
    <w:p w14:paraId="0812627D" w14:textId="63338F99" w:rsidR="00576557" w:rsidRPr="003D280C" w:rsidRDefault="00A06725" w:rsidP="00576557">
      <w:pPr>
        <w:rPr>
          <w:rFonts w:ascii="Arial" w:hAnsi="Arial" w:cs="Arial"/>
        </w:rPr>
      </w:pPr>
      <w:r w:rsidRPr="003D280C">
        <w:rPr>
          <w:rFonts w:ascii="Arial" w:eastAsia="Arial" w:hAnsi="Arial" w:cs="Arial"/>
          <w:lang w:val="fr-FR" w:bidi="fr-FR"/>
        </w:rPr>
        <w:lastRenderedPageBreak/>
        <w:t>Révisé par les RH : ___</w:t>
      </w:r>
    </w:p>
    <w:p w14:paraId="0812627E" w14:textId="77777777" w:rsidR="00212B23" w:rsidRPr="003D280C" w:rsidRDefault="00576557" w:rsidP="00576557">
      <w:pPr>
        <w:tabs>
          <w:tab w:val="left" w:pos="2020"/>
        </w:tabs>
        <w:rPr>
          <w:rFonts w:ascii="Arial" w:hAnsi="Arial" w:cs="Arial"/>
        </w:rPr>
      </w:pPr>
      <w:r w:rsidRPr="003D280C">
        <w:rPr>
          <w:rFonts w:ascii="Arial" w:eastAsia="Arial" w:hAnsi="Arial" w:cs="Arial"/>
          <w:lang w:val="fr-FR" w:bidi="fr-FR"/>
        </w:rPr>
        <w:tab/>
      </w:r>
    </w:p>
    <w:sectPr w:rsidR="00212B23" w:rsidRPr="003D280C" w:rsidSect="00756A4D">
      <w:footerReference w:type="default" r:id="rId14"/>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F32AE" w14:textId="77777777" w:rsidR="008B0573" w:rsidRDefault="008B0573">
      <w:r>
        <w:separator/>
      </w:r>
    </w:p>
  </w:endnote>
  <w:endnote w:type="continuationSeparator" w:id="0">
    <w:p w14:paraId="306BC334" w14:textId="77777777" w:rsidR="008B0573" w:rsidRDefault="008B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6287" w14:textId="50996343" w:rsidR="00756A4D" w:rsidRPr="00560577" w:rsidRDefault="00A06725">
    <w:pPr>
      <w:pStyle w:val="Footer"/>
      <w:rPr>
        <w:rFonts w:asciiTheme="majorHAnsi" w:hAnsiTheme="majorHAnsi" w:cs="Arial"/>
        <w:sz w:val="20"/>
        <w:lang w:val="fr-CA"/>
      </w:rPr>
    </w:pPr>
    <w:r>
      <w:rPr>
        <w:rFonts w:asciiTheme="majorHAnsi" w:hAnsiTheme="majorHAnsi" w:cs="Arial"/>
        <w:sz w:val="20"/>
        <w:lang w:val="fr-FR" w:bidi="fr-FR"/>
      </w:rPr>
      <w:t>5 février 2024</w:t>
    </w:r>
    <w:r>
      <w:rPr>
        <w:rFonts w:asciiTheme="majorHAnsi" w:hAnsiTheme="majorHAnsi" w:cs="Arial"/>
        <w:sz w:val="20"/>
        <w:lang w:val="fr-FR" w:bidi="fr-FR"/>
      </w:rPr>
      <w:tab/>
      <w:t xml:space="preserve">                        Description de l’emploi CSTIT</w:t>
    </w:r>
    <w:r>
      <w:rPr>
        <w:rFonts w:asciiTheme="majorHAnsi" w:hAnsiTheme="majorHAnsi" w:cs="Arial"/>
        <w:sz w:val="20"/>
        <w:lang w:val="fr-FR" w:bidi="fr-FR"/>
      </w:rPr>
      <w:tab/>
      <w:t xml:space="preserve">                                             Page </w:t>
    </w:r>
    <w:r w:rsidR="00756A4D" w:rsidRPr="00C32BD0">
      <w:rPr>
        <w:rFonts w:asciiTheme="majorHAnsi" w:hAnsiTheme="majorHAnsi" w:cs="Arial"/>
        <w:sz w:val="20"/>
        <w:lang w:val="fr-FR" w:bidi="fr-FR"/>
      </w:rPr>
      <w:fldChar w:fldCharType="begin"/>
    </w:r>
    <w:r w:rsidR="00756A4D" w:rsidRPr="00C32BD0">
      <w:rPr>
        <w:rFonts w:asciiTheme="majorHAnsi" w:hAnsiTheme="majorHAnsi" w:cs="Arial"/>
        <w:sz w:val="20"/>
        <w:lang w:val="fr-FR" w:bidi="fr-FR"/>
      </w:rPr>
      <w:instrText xml:space="preserve"> PAGE </w:instrText>
    </w:r>
    <w:r w:rsidR="00756A4D" w:rsidRPr="00C32BD0">
      <w:rPr>
        <w:rFonts w:asciiTheme="majorHAnsi" w:hAnsiTheme="majorHAnsi" w:cs="Arial"/>
        <w:sz w:val="20"/>
        <w:lang w:val="fr-FR" w:bidi="fr-FR"/>
      </w:rPr>
      <w:fldChar w:fldCharType="separate"/>
    </w:r>
    <w:r w:rsidR="00076DEB">
      <w:rPr>
        <w:rFonts w:asciiTheme="majorHAnsi" w:hAnsiTheme="majorHAnsi" w:cs="Arial"/>
        <w:noProof/>
        <w:sz w:val="20"/>
        <w:lang w:val="fr-FR" w:bidi="fr-FR"/>
      </w:rPr>
      <w:t>1</w:t>
    </w:r>
    <w:r w:rsidR="00756A4D" w:rsidRPr="00C32BD0">
      <w:rPr>
        <w:rFonts w:asciiTheme="majorHAnsi" w:hAnsiTheme="majorHAnsi" w:cs="Arial"/>
        <w:sz w:val="20"/>
        <w:lang w:val="fr-FR" w:bidi="fr-FR"/>
      </w:rPr>
      <w:fldChar w:fldCharType="end"/>
    </w:r>
    <w:r>
      <w:rPr>
        <w:rFonts w:asciiTheme="majorHAnsi" w:hAnsiTheme="majorHAnsi" w:cs="Arial"/>
        <w:sz w:val="20"/>
        <w:lang w:val="fr-FR" w:bidi="fr-FR"/>
      </w:rPr>
      <w:t xml:space="preserve"> de </w:t>
    </w:r>
    <w:r w:rsidR="00756A4D" w:rsidRPr="00C32BD0">
      <w:rPr>
        <w:rFonts w:asciiTheme="majorHAnsi" w:hAnsiTheme="majorHAnsi" w:cs="Arial"/>
        <w:sz w:val="20"/>
        <w:lang w:val="fr-FR" w:bidi="fr-FR"/>
      </w:rPr>
      <w:fldChar w:fldCharType="begin"/>
    </w:r>
    <w:r w:rsidR="00756A4D" w:rsidRPr="00C32BD0">
      <w:rPr>
        <w:rFonts w:asciiTheme="majorHAnsi" w:hAnsiTheme="majorHAnsi" w:cs="Arial"/>
        <w:sz w:val="20"/>
        <w:lang w:val="fr-FR" w:bidi="fr-FR"/>
      </w:rPr>
      <w:instrText xml:space="preserve"> NUMPAGES </w:instrText>
    </w:r>
    <w:r w:rsidR="00756A4D" w:rsidRPr="00C32BD0">
      <w:rPr>
        <w:rFonts w:asciiTheme="majorHAnsi" w:hAnsiTheme="majorHAnsi" w:cs="Arial"/>
        <w:sz w:val="20"/>
        <w:lang w:val="fr-FR" w:bidi="fr-FR"/>
      </w:rPr>
      <w:fldChar w:fldCharType="separate"/>
    </w:r>
    <w:r w:rsidR="00076DEB">
      <w:rPr>
        <w:rFonts w:asciiTheme="majorHAnsi" w:hAnsiTheme="majorHAnsi" w:cs="Arial"/>
        <w:noProof/>
        <w:sz w:val="20"/>
        <w:lang w:val="fr-FR" w:bidi="fr-FR"/>
      </w:rPr>
      <w:t>4</w:t>
    </w:r>
    <w:r w:rsidR="00756A4D" w:rsidRPr="00C32BD0">
      <w:rPr>
        <w:rFonts w:asciiTheme="majorHAnsi" w:hAnsiTheme="majorHAnsi" w:cs="Arial"/>
        <w:sz w:val="20"/>
        <w:lang w:val="fr-FR"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52A73" w14:textId="77777777" w:rsidR="008B0573" w:rsidRDefault="008B0573">
      <w:r>
        <w:separator/>
      </w:r>
    </w:p>
  </w:footnote>
  <w:footnote w:type="continuationSeparator" w:id="0">
    <w:p w14:paraId="094B63A5" w14:textId="77777777" w:rsidR="008B0573" w:rsidRDefault="008B0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2D75"/>
    <w:multiLevelType w:val="hybridMultilevel"/>
    <w:tmpl w:val="3EE07FD4"/>
    <w:lvl w:ilvl="0" w:tplc="38FA3B6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23952"/>
    <w:multiLevelType w:val="hybridMultilevel"/>
    <w:tmpl w:val="67C8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37F1F"/>
    <w:multiLevelType w:val="hybridMultilevel"/>
    <w:tmpl w:val="6B0AD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047451"/>
    <w:multiLevelType w:val="hybridMultilevel"/>
    <w:tmpl w:val="DC80A796"/>
    <w:lvl w:ilvl="0" w:tplc="10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D16E55"/>
    <w:multiLevelType w:val="hybridMultilevel"/>
    <w:tmpl w:val="E8B8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96F3E"/>
    <w:multiLevelType w:val="hybridMultilevel"/>
    <w:tmpl w:val="B66C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D4900"/>
    <w:multiLevelType w:val="hybridMultilevel"/>
    <w:tmpl w:val="7F649DD0"/>
    <w:lvl w:ilvl="0" w:tplc="4822B17C">
      <w:start w:val="1"/>
      <w:numFmt w:val="bullet"/>
      <w:lvlText w:val=""/>
      <w:lvlJc w:val="left"/>
      <w:pPr>
        <w:tabs>
          <w:tab w:val="num" w:pos="720"/>
        </w:tabs>
        <w:ind w:left="720" w:hanging="360"/>
      </w:pPr>
      <w:rPr>
        <w:rFonts w:ascii="Wingdings" w:hAnsi="Wingdings" w:hint="default"/>
        <w:sz w:val="24"/>
      </w:rPr>
    </w:lvl>
    <w:lvl w:ilvl="1" w:tplc="4822B17C">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56189"/>
    <w:multiLevelType w:val="hybridMultilevel"/>
    <w:tmpl w:val="0B8432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1B7080"/>
    <w:multiLevelType w:val="hybridMultilevel"/>
    <w:tmpl w:val="461AAB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8B3B56"/>
    <w:multiLevelType w:val="hybridMultilevel"/>
    <w:tmpl w:val="2B94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3604A"/>
    <w:multiLevelType w:val="hybridMultilevel"/>
    <w:tmpl w:val="A252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137EF"/>
    <w:multiLevelType w:val="hybridMultilevel"/>
    <w:tmpl w:val="A176DB44"/>
    <w:lvl w:ilvl="0" w:tplc="4822B17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064F5"/>
    <w:multiLevelType w:val="hybridMultilevel"/>
    <w:tmpl w:val="BDF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66CEA"/>
    <w:multiLevelType w:val="hybridMultilevel"/>
    <w:tmpl w:val="5C62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C6921"/>
    <w:multiLevelType w:val="hybridMultilevel"/>
    <w:tmpl w:val="A814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D0C00"/>
    <w:multiLevelType w:val="hybridMultilevel"/>
    <w:tmpl w:val="B87858EC"/>
    <w:lvl w:ilvl="0" w:tplc="10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357E59"/>
    <w:multiLevelType w:val="hybridMultilevel"/>
    <w:tmpl w:val="FA9A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242F4"/>
    <w:multiLevelType w:val="hybridMultilevel"/>
    <w:tmpl w:val="7BAA9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611F43"/>
    <w:multiLevelType w:val="hybridMultilevel"/>
    <w:tmpl w:val="1FEE57DE"/>
    <w:lvl w:ilvl="0" w:tplc="34DC2E5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2566B4"/>
    <w:multiLevelType w:val="hybridMultilevel"/>
    <w:tmpl w:val="C08C3FD6"/>
    <w:lvl w:ilvl="0" w:tplc="4822B17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333D1"/>
    <w:multiLevelType w:val="hybridMultilevel"/>
    <w:tmpl w:val="1910C00C"/>
    <w:lvl w:ilvl="0" w:tplc="38FA3B60">
      <w:start w:val="1"/>
      <w:numFmt w:val="decimal"/>
      <w:lvlText w:val="%1."/>
      <w:lvlJc w:val="left"/>
      <w:pPr>
        <w:ind w:left="360" w:hanging="360"/>
      </w:pPr>
      <w:rPr>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B73771"/>
    <w:multiLevelType w:val="hybridMultilevel"/>
    <w:tmpl w:val="4A588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BD23766"/>
    <w:multiLevelType w:val="hybridMultilevel"/>
    <w:tmpl w:val="B5726338"/>
    <w:lvl w:ilvl="0" w:tplc="10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634B8E"/>
    <w:multiLevelType w:val="hybridMultilevel"/>
    <w:tmpl w:val="410A835C"/>
    <w:lvl w:ilvl="0" w:tplc="10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B91523"/>
    <w:multiLevelType w:val="hybridMultilevel"/>
    <w:tmpl w:val="0516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584612">
    <w:abstractNumId w:val="6"/>
  </w:num>
  <w:num w:numId="2" w16cid:durableId="1832526658">
    <w:abstractNumId w:val="18"/>
  </w:num>
  <w:num w:numId="3" w16cid:durableId="37509230">
    <w:abstractNumId w:val="7"/>
  </w:num>
  <w:num w:numId="4" w16cid:durableId="1110856466">
    <w:abstractNumId w:val="20"/>
  </w:num>
  <w:num w:numId="5" w16cid:durableId="1994794352">
    <w:abstractNumId w:val="21"/>
  </w:num>
  <w:num w:numId="6" w16cid:durableId="1057631418">
    <w:abstractNumId w:val="19"/>
  </w:num>
  <w:num w:numId="7" w16cid:durableId="1502695882">
    <w:abstractNumId w:val="11"/>
  </w:num>
  <w:num w:numId="8" w16cid:durableId="1974090915">
    <w:abstractNumId w:val="8"/>
  </w:num>
  <w:num w:numId="9" w16cid:durableId="1290283802">
    <w:abstractNumId w:val="1"/>
  </w:num>
  <w:num w:numId="10" w16cid:durableId="955908597">
    <w:abstractNumId w:val="2"/>
  </w:num>
  <w:num w:numId="11" w16cid:durableId="1085106404">
    <w:abstractNumId w:val="0"/>
  </w:num>
  <w:num w:numId="12" w16cid:durableId="1694762809">
    <w:abstractNumId w:val="10"/>
  </w:num>
  <w:num w:numId="13" w16cid:durableId="1595482">
    <w:abstractNumId w:val="14"/>
  </w:num>
  <w:num w:numId="14" w16cid:durableId="468982889">
    <w:abstractNumId w:val="24"/>
  </w:num>
  <w:num w:numId="15" w16cid:durableId="515117747">
    <w:abstractNumId w:val="4"/>
  </w:num>
  <w:num w:numId="16" w16cid:durableId="1168322263">
    <w:abstractNumId w:val="16"/>
  </w:num>
  <w:num w:numId="17" w16cid:durableId="1586262534">
    <w:abstractNumId w:val="13"/>
  </w:num>
  <w:num w:numId="18" w16cid:durableId="963392656">
    <w:abstractNumId w:val="12"/>
  </w:num>
  <w:num w:numId="19" w16cid:durableId="676074411">
    <w:abstractNumId w:val="9"/>
  </w:num>
  <w:num w:numId="20" w16cid:durableId="561916030">
    <w:abstractNumId w:val="5"/>
  </w:num>
  <w:num w:numId="21" w16cid:durableId="563567475">
    <w:abstractNumId w:val="23"/>
  </w:num>
  <w:num w:numId="22" w16cid:durableId="1921140744">
    <w:abstractNumId w:val="3"/>
  </w:num>
  <w:num w:numId="23" w16cid:durableId="1393457766">
    <w:abstractNumId w:val="15"/>
  </w:num>
  <w:num w:numId="24" w16cid:durableId="2898581">
    <w:abstractNumId w:val="22"/>
  </w:num>
  <w:num w:numId="25" w16cid:durableId="11167523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1D"/>
    <w:rsid w:val="00005AD1"/>
    <w:rsid w:val="00006EB6"/>
    <w:rsid w:val="00010EA8"/>
    <w:rsid w:val="0003110D"/>
    <w:rsid w:val="000426A3"/>
    <w:rsid w:val="000449C1"/>
    <w:rsid w:val="0007197F"/>
    <w:rsid w:val="00071B21"/>
    <w:rsid w:val="0007332F"/>
    <w:rsid w:val="00076DEB"/>
    <w:rsid w:val="000C6579"/>
    <w:rsid w:val="000F1636"/>
    <w:rsid w:val="000F5FEA"/>
    <w:rsid w:val="00114C86"/>
    <w:rsid w:val="00193ECB"/>
    <w:rsid w:val="001E7547"/>
    <w:rsid w:val="0020724E"/>
    <w:rsid w:val="00212B23"/>
    <w:rsid w:val="002133B4"/>
    <w:rsid w:val="00236004"/>
    <w:rsid w:val="00265C95"/>
    <w:rsid w:val="00287A75"/>
    <w:rsid w:val="002967C9"/>
    <w:rsid w:val="002C2EAE"/>
    <w:rsid w:val="002D32F2"/>
    <w:rsid w:val="002E76BC"/>
    <w:rsid w:val="002F27BC"/>
    <w:rsid w:val="002F621A"/>
    <w:rsid w:val="003034EE"/>
    <w:rsid w:val="00315F03"/>
    <w:rsid w:val="0033331D"/>
    <w:rsid w:val="00353CB8"/>
    <w:rsid w:val="00365C7E"/>
    <w:rsid w:val="00381942"/>
    <w:rsid w:val="00385E8B"/>
    <w:rsid w:val="003956C4"/>
    <w:rsid w:val="003A2007"/>
    <w:rsid w:val="003A587A"/>
    <w:rsid w:val="003D1648"/>
    <w:rsid w:val="003D280C"/>
    <w:rsid w:val="003E118F"/>
    <w:rsid w:val="003E5375"/>
    <w:rsid w:val="003F523D"/>
    <w:rsid w:val="00405CB0"/>
    <w:rsid w:val="00442492"/>
    <w:rsid w:val="0044566D"/>
    <w:rsid w:val="004C07BF"/>
    <w:rsid w:val="004C4D56"/>
    <w:rsid w:val="00504C5E"/>
    <w:rsid w:val="00521905"/>
    <w:rsid w:val="005432EC"/>
    <w:rsid w:val="00560577"/>
    <w:rsid w:val="00576557"/>
    <w:rsid w:val="005B7DC2"/>
    <w:rsid w:val="005E2179"/>
    <w:rsid w:val="005F68A8"/>
    <w:rsid w:val="00607629"/>
    <w:rsid w:val="00626BFB"/>
    <w:rsid w:val="006571A4"/>
    <w:rsid w:val="006A74B5"/>
    <w:rsid w:val="006F03EE"/>
    <w:rsid w:val="007007B4"/>
    <w:rsid w:val="00707FAC"/>
    <w:rsid w:val="00730AA0"/>
    <w:rsid w:val="00736F9A"/>
    <w:rsid w:val="007475FF"/>
    <w:rsid w:val="00756A4D"/>
    <w:rsid w:val="00784627"/>
    <w:rsid w:val="007A085C"/>
    <w:rsid w:val="007A0997"/>
    <w:rsid w:val="007A45DB"/>
    <w:rsid w:val="007B74FD"/>
    <w:rsid w:val="00815262"/>
    <w:rsid w:val="00822778"/>
    <w:rsid w:val="008267A6"/>
    <w:rsid w:val="0086394F"/>
    <w:rsid w:val="00866E7A"/>
    <w:rsid w:val="0086738F"/>
    <w:rsid w:val="008715D4"/>
    <w:rsid w:val="008727AF"/>
    <w:rsid w:val="008758DD"/>
    <w:rsid w:val="00880C47"/>
    <w:rsid w:val="00890E42"/>
    <w:rsid w:val="008915FD"/>
    <w:rsid w:val="00893AED"/>
    <w:rsid w:val="00894D3D"/>
    <w:rsid w:val="008A6738"/>
    <w:rsid w:val="008A73EF"/>
    <w:rsid w:val="008B0573"/>
    <w:rsid w:val="008B4DA4"/>
    <w:rsid w:val="008B6C3C"/>
    <w:rsid w:val="008D0E47"/>
    <w:rsid w:val="008D7127"/>
    <w:rsid w:val="008E66BC"/>
    <w:rsid w:val="008F1820"/>
    <w:rsid w:val="008F7510"/>
    <w:rsid w:val="009165E6"/>
    <w:rsid w:val="009371C5"/>
    <w:rsid w:val="009503F4"/>
    <w:rsid w:val="00970DAE"/>
    <w:rsid w:val="009C7161"/>
    <w:rsid w:val="009D0AC0"/>
    <w:rsid w:val="009E58F8"/>
    <w:rsid w:val="00A06725"/>
    <w:rsid w:val="00A50C89"/>
    <w:rsid w:val="00A5454E"/>
    <w:rsid w:val="00A57703"/>
    <w:rsid w:val="00A95906"/>
    <w:rsid w:val="00A96524"/>
    <w:rsid w:val="00AE0F4B"/>
    <w:rsid w:val="00AE24B6"/>
    <w:rsid w:val="00AF3D0D"/>
    <w:rsid w:val="00B3146E"/>
    <w:rsid w:val="00B61893"/>
    <w:rsid w:val="00B753EA"/>
    <w:rsid w:val="00BB5872"/>
    <w:rsid w:val="00BD491E"/>
    <w:rsid w:val="00BE36EA"/>
    <w:rsid w:val="00BF0D5D"/>
    <w:rsid w:val="00C21105"/>
    <w:rsid w:val="00C218EE"/>
    <w:rsid w:val="00C313FC"/>
    <w:rsid w:val="00C32BD0"/>
    <w:rsid w:val="00C468E9"/>
    <w:rsid w:val="00C52F86"/>
    <w:rsid w:val="00C619EB"/>
    <w:rsid w:val="00CA1E5E"/>
    <w:rsid w:val="00CB609A"/>
    <w:rsid w:val="00CC5950"/>
    <w:rsid w:val="00CE5392"/>
    <w:rsid w:val="00D126E9"/>
    <w:rsid w:val="00D66B8C"/>
    <w:rsid w:val="00D81913"/>
    <w:rsid w:val="00DC637D"/>
    <w:rsid w:val="00DC6B90"/>
    <w:rsid w:val="00DD16E0"/>
    <w:rsid w:val="00DE35F3"/>
    <w:rsid w:val="00E0148C"/>
    <w:rsid w:val="00E25E96"/>
    <w:rsid w:val="00E34006"/>
    <w:rsid w:val="00E475CC"/>
    <w:rsid w:val="00E57E4C"/>
    <w:rsid w:val="00E76855"/>
    <w:rsid w:val="00E802AD"/>
    <w:rsid w:val="00E81F3D"/>
    <w:rsid w:val="00E84C4A"/>
    <w:rsid w:val="00E95460"/>
    <w:rsid w:val="00EB5088"/>
    <w:rsid w:val="00F51FE0"/>
    <w:rsid w:val="00F8460D"/>
    <w:rsid w:val="00FA6EC2"/>
    <w:rsid w:val="00FD09C4"/>
    <w:rsid w:val="00FD7276"/>
    <w:rsid w:val="00FE4F8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261E6"/>
  <w15:docId w15:val="{581D4BC2-C423-4AC9-9D33-FD368959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3B4"/>
    <w:rPr>
      <w:sz w:val="24"/>
      <w:szCs w:val="24"/>
      <w:lang w:val="en-US" w:eastAsia="en-US"/>
    </w:rPr>
  </w:style>
  <w:style w:type="paragraph" w:styleId="Heading1">
    <w:name w:val="heading 1"/>
    <w:basedOn w:val="Normal"/>
    <w:next w:val="Normal"/>
    <w:qFormat/>
    <w:rsid w:val="002F621A"/>
    <w:pPr>
      <w:keepNext/>
      <w:outlineLvl w:val="0"/>
    </w:pPr>
    <w:rPr>
      <w:b/>
      <w:u w:val="single"/>
    </w:rPr>
  </w:style>
  <w:style w:type="paragraph" w:styleId="Heading3">
    <w:name w:val="heading 3"/>
    <w:basedOn w:val="Normal"/>
    <w:next w:val="Normal"/>
    <w:link w:val="Heading3Char"/>
    <w:qFormat/>
    <w:rsid w:val="002F621A"/>
    <w:pPr>
      <w:keepNext/>
      <w:widowControl w:val="0"/>
      <w:numPr>
        <w:ilvl w:val="12"/>
      </w:numPr>
      <w:jc w:val="both"/>
      <w:outlineLvl w:val="2"/>
    </w:pPr>
    <w:rPr>
      <w:rFonts w:ascii="Arial" w:hAnsi="Arial"/>
      <w:b/>
      <w:snapToGrid w:val="0"/>
      <w:szCs w:val="20"/>
      <w:u w:val="single"/>
    </w:rPr>
  </w:style>
  <w:style w:type="paragraph" w:styleId="Heading5">
    <w:name w:val="heading 5"/>
    <w:basedOn w:val="Normal"/>
    <w:next w:val="Normal"/>
    <w:qFormat/>
    <w:rsid w:val="002F621A"/>
    <w:pPr>
      <w:keepNext/>
      <w:widowControl w:val="0"/>
      <w:numPr>
        <w:ilvl w:val="12"/>
      </w:numPr>
      <w:jc w:val="both"/>
      <w:outlineLvl w:val="4"/>
    </w:pPr>
    <w:rPr>
      <w:rFonts w:ascii="Arial" w:hAnsi="Arial"/>
      <w:b/>
      <w:snapToGrid w:val="0"/>
      <w:szCs w:val="20"/>
    </w:rPr>
  </w:style>
  <w:style w:type="paragraph" w:styleId="Heading6">
    <w:name w:val="heading 6"/>
    <w:basedOn w:val="Normal"/>
    <w:next w:val="Normal"/>
    <w:qFormat/>
    <w:rsid w:val="002F621A"/>
    <w:pPr>
      <w:keepNext/>
      <w:widowControl w:val="0"/>
      <w:outlineLvl w:val="5"/>
    </w:pPr>
    <w:rPr>
      <w:rFonts w:ascii="Arial" w:hAnsi="Arial"/>
      <w:b/>
      <w:snapToGrid w:val="0"/>
      <w:szCs w:val="20"/>
    </w:rPr>
  </w:style>
  <w:style w:type="paragraph" w:styleId="Heading8">
    <w:name w:val="heading 8"/>
    <w:basedOn w:val="Normal"/>
    <w:next w:val="Normal"/>
    <w:link w:val="Heading8Char"/>
    <w:semiHidden/>
    <w:unhideWhenUsed/>
    <w:qFormat/>
    <w:rsid w:val="0020724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621A"/>
    <w:pPr>
      <w:widowControl w:val="0"/>
      <w:tabs>
        <w:tab w:val="center" w:pos="4320"/>
        <w:tab w:val="right" w:pos="8640"/>
      </w:tabs>
    </w:pPr>
    <w:rPr>
      <w:rFonts w:ascii="Arial" w:hAnsi="Arial"/>
      <w:snapToGrid w:val="0"/>
      <w:szCs w:val="20"/>
    </w:rPr>
  </w:style>
  <w:style w:type="paragraph" w:styleId="BodyText">
    <w:name w:val="Body Text"/>
    <w:basedOn w:val="Normal"/>
    <w:rsid w:val="002F621A"/>
    <w:pPr>
      <w:widowControl w:val="0"/>
      <w:numPr>
        <w:ilvl w:val="12"/>
      </w:numPr>
      <w:jc w:val="both"/>
    </w:pPr>
    <w:rPr>
      <w:rFonts w:ascii="Arial" w:hAnsi="Arial"/>
      <w:b/>
      <w:snapToGrid w:val="0"/>
      <w:szCs w:val="20"/>
    </w:rPr>
  </w:style>
  <w:style w:type="paragraph" w:customStyle="1" w:styleId="TOCBase">
    <w:name w:val="TOC Base"/>
    <w:basedOn w:val="Normal"/>
    <w:rsid w:val="002F621A"/>
    <w:pPr>
      <w:tabs>
        <w:tab w:val="right" w:leader="dot" w:pos="6480"/>
      </w:tabs>
      <w:spacing w:after="240" w:line="240" w:lineRule="atLeast"/>
    </w:pPr>
    <w:rPr>
      <w:rFonts w:ascii="Arial" w:hAnsi="Arial"/>
      <w:spacing w:val="-5"/>
      <w:szCs w:val="20"/>
      <w:lang w:val="en-GB"/>
    </w:rPr>
  </w:style>
  <w:style w:type="character" w:styleId="CommentReference">
    <w:name w:val="annotation reference"/>
    <w:basedOn w:val="DefaultParagraphFont"/>
    <w:semiHidden/>
    <w:rsid w:val="002F621A"/>
    <w:rPr>
      <w:sz w:val="16"/>
    </w:rPr>
  </w:style>
  <w:style w:type="paragraph" w:styleId="CommentText">
    <w:name w:val="annotation text"/>
    <w:basedOn w:val="Normal"/>
    <w:semiHidden/>
    <w:rsid w:val="002F621A"/>
    <w:pPr>
      <w:widowControl w:val="0"/>
    </w:pPr>
    <w:rPr>
      <w:rFonts w:ascii="Arial" w:hAnsi="Arial"/>
      <w:snapToGrid w:val="0"/>
      <w:sz w:val="20"/>
      <w:szCs w:val="20"/>
    </w:rPr>
  </w:style>
  <w:style w:type="paragraph" w:styleId="BodyText2">
    <w:name w:val="Body Text 2"/>
    <w:basedOn w:val="Normal"/>
    <w:rsid w:val="002F621A"/>
    <w:pPr>
      <w:widowControl w:val="0"/>
      <w:pBdr>
        <w:top w:val="double" w:sz="12" w:space="1" w:color="auto"/>
        <w:left w:val="double" w:sz="12" w:space="1" w:color="auto"/>
        <w:bottom w:val="double" w:sz="12" w:space="1" w:color="auto"/>
        <w:right w:val="double" w:sz="12" w:space="1" w:color="auto"/>
      </w:pBdr>
      <w:jc w:val="both"/>
    </w:pPr>
    <w:rPr>
      <w:rFonts w:ascii="Arial" w:hAnsi="Arial"/>
      <w:snapToGrid w:val="0"/>
      <w:szCs w:val="20"/>
    </w:rPr>
  </w:style>
  <w:style w:type="paragraph" w:styleId="Footer">
    <w:name w:val="footer"/>
    <w:basedOn w:val="Normal"/>
    <w:rsid w:val="002F621A"/>
    <w:pPr>
      <w:tabs>
        <w:tab w:val="center" w:pos="4320"/>
        <w:tab w:val="right" w:pos="8640"/>
      </w:tabs>
    </w:pPr>
  </w:style>
  <w:style w:type="paragraph" w:customStyle="1" w:styleId="TOCBase1">
    <w:name w:val="TOC Base1"/>
    <w:basedOn w:val="Normal"/>
    <w:rsid w:val="002F621A"/>
    <w:pPr>
      <w:tabs>
        <w:tab w:val="right" w:leader="dot" w:pos="6480"/>
      </w:tabs>
      <w:spacing w:after="240" w:line="240" w:lineRule="atLeast"/>
    </w:pPr>
    <w:rPr>
      <w:rFonts w:ascii="Arial" w:hAnsi="Arial"/>
      <w:spacing w:val="-5"/>
      <w:szCs w:val="20"/>
      <w:lang w:val="en-GB"/>
    </w:rPr>
  </w:style>
  <w:style w:type="paragraph" w:styleId="BodyText3">
    <w:name w:val="Body Text 3"/>
    <w:basedOn w:val="Normal"/>
    <w:link w:val="BodyText3Char"/>
    <w:rsid w:val="002F621A"/>
    <w:pPr>
      <w:jc w:val="both"/>
    </w:pPr>
    <w:rPr>
      <w:rFonts w:ascii="Arial" w:hAnsi="Arial" w:cs="Arial"/>
      <w:sz w:val="20"/>
    </w:rPr>
  </w:style>
  <w:style w:type="paragraph" w:styleId="CommentSubject">
    <w:name w:val="annotation subject"/>
    <w:basedOn w:val="CommentText"/>
    <w:next w:val="CommentText"/>
    <w:semiHidden/>
    <w:rsid w:val="002F621A"/>
    <w:pPr>
      <w:widowControl/>
    </w:pPr>
    <w:rPr>
      <w:rFonts w:ascii="Times New Roman" w:hAnsi="Times New Roman"/>
      <w:b/>
      <w:bCs/>
      <w:snapToGrid/>
    </w:rPr>
  </w:style>
  <w:style w:type="paragraph" w:styleId="BalloonText">
    <w:name w:val="Balloon Text"/>
    <w:basedOn w:val="Normal"/>
    <w:link w:val="BalloonTextChar"/>
    <w:uiPriority w:val="99"/>
    <w:semiHidden/>
    <w:rsid w:val="002F621A"/>
    <w:rPr>
      <w:rFonts w:ascii="Tahoma" w:hAnsi="Tahoma" w:cs="Tahoma"/>
      <w:sz w:val="16"/>
      <w:szCs w:val="16"/>
    </w:rPr>
  </w:style>
  <w:style w:type="paragraph" w:styleId="ListParagraph">
    <w:name w:val="List Paragraph"/>
    <w:basedOn w:val="Normal"/>
    <w:uiPriority w:val="34"/>
    <w:qFormat/>
    <w:rsid w:val="002967C9"/>
    <w:pPr>
      <w:ind w:left="720"/>
      <w:contextualSpacing/>
    </w:pPr>
  </w:style>
  <w:style w:type="character" w:customStyle="1" w:styleId="Heading3Char">
    <w:name w:val="Heading 3 Char"/>
    <w:basedOn w:val="DefaultParagraphFont"/>
    <w:link w:val="Heading3"/>
    <w:rsid w:val="00265C95"/>
    <w:rPr>
      <w:rFonts w:ascii="Arial" w:hAnsi="Arial"/>
      <w:b/>
      <w:snapToGrid w:val="0"/>
      <w:sz w:val="24"/>
      <w:u w:val="single"/>
      <w:lang w:val="en-US" w:eastAsia="en-US"/>
    </w:rPr>
  </w:style>
  <w:style w:type="character" w:customStyle="1" w:styleId="HeaderChar">
    <w:name w:val="Header Char"/>
    <w:basedOn w:val="DefaultParagraphFont"/>
    <w:link w:val="Header"/>
    <w:rsid w:val="00265C95"/>
    <w:rPr>
      <w:rFonts w:ascii="Arial" w:hAnsi="Arial"/>
      <w:snapToGrid w:val="0"/>
      <w:sz w:val="24"/>
      <w:lang w:val="en-US" w:eastAsia="en-US"/>
    </w:rPr>
  </w:style>
  <w:style w:type="table" w:styleId="TableGrid">
    <w:name w:val="Table Grid"/>
    <w:basedOn w:val="TableNormal"/>
    <w:rsid w:val="00DC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semiHidden/>
    <w:rsid w:val="0020724E"/>
    <w:rPr>
      <w:rFonts w:asciiTheme="majorHAnsi" w:eastAsiaTheme="majorEastAsia" w:hAnsiTheme="majorHAnsi" w:cstheme="majorBidi"/>
      <w:color w:val="404040" w:themeColor="text1" w:themeTint="BF"/>
      <w:lang w:val="en-US" w:eastAsia="en-US"/>
    </w:rPr>
  </w:style>
  <w:style w:type="character" w:styleId="PlaceholderText">
    <w:name w:val="Placeholder Text"/>
    <w:basedOn w:val="DefaultParagraphFont"/>
    <w:uiPriority w:val="99"/>
    <w:semiHidden/>
    <w:rsid w:val="00FD7276"/>
    <w:rPr>
      <w:color w:val="808080"/>
    </w:rPr>
  </w:style>
  <w:style w:type="character" w:customStyle="1" w:styleId="Style1">
    <w:name w:val="Style1"/>
    <w:basedOn w:val="DefaultParagraphFont"/>
    <w:uiPriority w:val="1"/>
    <w:rsid w:val="007475FF"/>
    <w:rPr>
      <w:rFonts w:ascii="Cambria" w:hAnsi="Cambria"/>
      <w:sz w:val="24"/>
    </w:rPr>
  </w:style>
  <w:style w:type="paragraph" w:styleId="NoSpacing">
    <w:name w:val="No Spacing"/>
    <w:uiPriority w:val="1"/>
    <w:qFormat/>
    <w:rsid w:val="008D0E47"/>
    <w:rPr>
      <w:sz w:val="24"/>
      <w:szCs w:val="24"/>
      <w:lang w:val="en-US" w:eastAsia="en-US"/>
    </w:rPr>
  </w:style>
  <w:style w:type="character" w:customStyle="1" w:styleId="BodyText3Char">
    <w:name w:val="Body Text 3 Char"/>
    <w:basedOn w:val="DefaultParagraphFont"/>
    <w:link w:val="BodyText3"/>
    <w:rsid w:val="00405CB0"/>
    <w:rPr>
      <w:rFonts w:ascii="Arial" w:hAnsi="Arial" w:cs="Arial"/>
      <w:szCs w:val="24"/>
      <w:lang w:val="en-US" w:eastAsia="en-US"/>
    </w:rPr>
  </w:style>
  <w:style w:type="character" w:customStyle="1" w:styleId="BalloonTextChar">
    <w:name w:val="Balloon Text Char"/>
    <w:basedOn w:val="DefaultParagraphFont"/>
    <w:link w:val="BalloonText"/>
    <w:uiPriority w:val="99"/>
    <w:semiHidden/>
    <w:rsid w:val="003E118F"/>
    <w:rPr>
      <w:rFonts w:ascii="Tahoma" w:hAnsi="Tahoma" w:cs="Tahoma"/>
      <w:sz w:val="16"/>
      <w:szCs w:val="16"/>
      <w:lang w:val="en-US" w:eastAsia="en-US"/>
    </w:rPr>
  </w:style>
  <w:style w:type="paragraph" w:styleId="Revision">
    <w:name w:val="Revision"/>
    <w:hidden/>
    <w:uiPriority w:val="99"/>
    <w:semiHidden/>
    <w:rsid w:val="009C716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39724">
      <w:bodyDiv w:val="1"/>
      <w:marLeft w:val="0"/>
      <w:marRight w:val="0"/>
      <w:marTop w:val="0"/>
      <w:marBottom w:val="0"/>
      <w:divBdr>
        <w:top w:val="none" w:sz="0" w:space="0" w:color="auto"/>
        <w:left w:val="none" w:sz="0" w:space="0" w:color="auto"/>
        <w:bottom w:val="none" w:sz="0" w:space="0" w:color="auto"/>
        <w:right w:val="none" w:sz="0" w:space="0" w:color="auto"/>
      </w:divBdr>
    </w:div>
    <w:div w:id="714425882">
      <w:bodyDiv w:val="1"/>
      <w:marLeft w:val="0"/>
      <w:marRight w:val="0"/>
      <w:marTop w:val="0"/>
      <w:marBottom w:val="0"/>
      <w:divBdr>
        <w:top w:val="none" w:sz="0" w:space="0" w:color="auto"/>
        <w:left w:val="none" w:sz="0" w:space="0" w:color="auto"/>
        <w:bottom w:val="none" w:sz="0" w:space="0" w:color="auto"/>
        <w:right w:val="none" w:sz="0" w:space="0" w:color="auto"/>
      </w:divBdr>
    </w:div>
    <w:div w:id="991061568">
      <w:bodyDiv w:val="1"/>
      <w:marLeft w:val="0"/>
      <w:marRight w:val="0"/>
      <w:marTop w:val="0"/>
      <w:marBottom w:val="0"/>
      <w:divBdr>
        <w:top w:val="none" w:sz="0" w:space="0" w:color="auto"/>
        <w:left w:val="none" w:sz="0" w:space="0" w:color="auto"/>
        <w:bottom w:val="none" w:sz="0" w:space="0" w:color="auto"/>
        <w:right w:val="none" w:sz="0" w:space="0" w:color="auto"/>
      </w:divBdr>
    </w:div>
    <w:div w:id="1302928925">
      <w:bodyDiv w:val="1"/>
      <w:marLeft w:val="0"/>
      <w:marRight w:val="0"/>
      <w:marTop w:val="0"/>
      <w:marBottom w:val="0"/>
      <w:divBdr>
        <w:top w:val="none" w:sz="0" w:space="0" w:color="auto"/>
        <w:left w:val="none" w:sz="0" w:space="0" w:color="auto"/>
        <w:bottom w:val="none" w:sz="0" w:space="0" w:color="auto"/>
        <w:right w:val="none" w:sz="0" w:space="0" w:color="auto"/>
      </w:divBdr>
    </w:div>
    <w:div w:id="1573465104">
      <w:bodyDiv w:val="1"/>
      <w:marLeft w:val="0"/>
      <w:marRight w:val="0"/>
      <w:marTop w:val="0"/>
      <w:marBottom w:val="0"/>
      <w:divBdr>
        <w:top w:val="none" w:sz="0" w:space="0" w:color="auto"/>
        <w:left w:val="none" w:sz="0" w:space="0" w:color="auto"/>
        <w:bottom w:val="none" w:sz="0" w:space="0" w:color="auto"/>
        <w:right w:val="none" w:sz="0" w:space="0" w:color="auto"/>
      </w:divBdr>
    </w:div>
    <w:div w:id="1921064944">
      <w:bodyDiv w:val="1"/>
      <w:marLeft w:val="0"/>
      <w:marRight w:val="0"/>
      <w:marTop w:val="0"/>
      <w:marBottom w:val="0"/>
      <w:divBdr>
        <w:top w:val="none" w:sz="0" w:space="0" w:color="auto"/>
        <w:left w:val="none" w:sz="0" w:space="0" w:color="auto"/>
        <w:bottom w:val="none" w:sz="0" w:space="0" w:color="auto"/>
        <w:right w:val="none" w:sz="0" w:space="0" w:color="auto"/>
      </w:divBdr>
    </w:div>
    <w:div w:id="20514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BEECD02938774CA891F278B95924D5" ma:contentTypeVersion="0" ma:contentTypeDescription="Create a new document." ma:contentTypeScope="" ma:versionID="ce04366ccc1d89708096b9a6cdfa08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EA8B3-F4A5-4271-B04D-5F08D031B20C}">
  <ds:schemaRefs>
    <ds:schemaRef ds:uri="http://schemas.openxmlformats.org/officeDocument/2006/bibliography"/>
  </ds:schemaRefs>
</ds:datastoreItem>
</file>

<file path=customXml/itemProps2.xml><?xml version="1.0" encoding="utf-8"?>
<ds:datastoreItem xmlns:ds="http://schemas.openxmlformats.org/officeDocument/2006/customXml" ds:itemID="{3BDBAB17-0C78-410C-B278-CC18EB91C828}">
  <ds:schemaRefs>
    <ds:schemaRef ds:uri="http://schemas.microsoft.com/office/2006/metadata/properties"/>
  </ds:schemaRefs>
</ds:datastoreItem>
</file>

<file path=customXml/itemProps3.xml><?xml version="1.0" encoding="utf-8"?>
<ds:datastoreItem xmlns:ds="http://schemas.openxmlformats.org/officeDocument/2006/customXml" ds:itemID="{E17B0E4F-5F83-4558-8FFD-3F7D83ACA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85857D-4C5E-4098-87AE-912AEFE6A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2544</Words>
  <Characters>15748</Characters>
  <Application>Microsoft Office Word</Application>
  <DocSecurity>0</DocSecurity>
  <Lines>131</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TSC-GNWT</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cbraden</dc:creator>
  <cp:lastModifiedBy>Maxime Morais</cp:lastModifiedBy>
  <cp:revision>2</cp:revision>
  <cp:lastPrinted>2017-02-06T16:52:00Z</cp:lastPrinted>
  <dcterms:created xsi:type="dcterms:W3CDTF">2024-06-12T22:52:00Z</dcterms:created>
  <dcterms:modified xsi:type="dcterms:W3CDTF">2024-06-12T22:52:00Z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0x0101007ABEECD02938774CA891F278B95924D5</vt:lpwstr>
  </property>
</Properties>
</file>