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AE1612" w14:textId="77777777" w:rsidR="00A013CB" w:rsidRDefault="00A013CB" w:rsidP="00A013CB">
      <w:pPr>
        <w:spacing w:after="120"/>
        <w:rPr>
          <w:b/>
          <w:sz w:val="24"/>
        </w:rPr>
      </w:pPr>
      <w:r>
        <w:rPr>
          <w:b/>
          <w:sz w:val="24"/>
        </w:rPr>
        <w:t>IDENTIFICATION</w:t>
      </w:r>
    </w:p>
    <w:tbl>
      <w:tblPr>
        <w:tblW w:w="9717" w:type="dxa"/>
        <w:tblInd w:w="108" w:type="dxa"/>
        <w:tblBorders>
          <w:top w:val="double" w:sz="12" w:space="0" w:color="auto"/>
          <w:left w:val="double" w:sz="12" w:space="0" w:color="auto"/>
          <w:bottom w:val="double" w:sz="12" w:space="0" w:color="auto"/>
          <w:right w:val="double" w:sz="12" w:space="0" w:color="auto"/>
          <w:insideH w:val="single" w:sz="6" w:space="0" w:color="auto"/>
          <w:insideV w:val="single" w:sz="6" w:space="0" w:color="auto"/>
        </w:tblBorders>
        <w:tblLayout w:type="fixed"/>
        <w:tblLook w:val="0000" w:firstRow="0" w:lastRow="0" w:firstColumn="0" w:lastColumn="0" w:noHBand="0" w:noVBand="0"/>
      </w:tblPr>
      <w:tblGrid>
        <w:gridCol w:w="4525"/>
        <w:gridCol w:w="2089"/>
        <w:gridCol w:w="3103"/>
      </w:tblGrid>
      <w:tr w:rsidR="00A013CB" w:rsidRPr="00A013CB" w14:paraId="65180CFD" w14:textId="77777777" w:rsidTr="002467A1">
        <w:trPr>
          <w:trHeight w:val="813"/>
        </w:trPr>
        <w:tc>
          <w:tcPr>
            <w:tcW w:w="4525" w:type="dxa"/>
            <w:shd w:val="pct10" w:color="auto" w:fill="auto"/>
          </w:tcPr>
          <w:p w14:paraId="2891AA4D" w14:textId="77777777" w:rsidR="00A013CB" w:rsidRPr="00A013CB" w:rsidRDefault="00A013CB" w:rsidP="00A013CB">
            <w:pPr>
              <w:widowControl/>
              <w:autoSpaceDE/>
              <w:autoSpaceDN/>
              <w:jc w:val="center"/>
              <w:rPr>
                <w:rFonts w:eastAsia="Times New Roman" w:cs="Arial"/>
                <w:b/>
                <w:bCs/>
                <w:sz w:val="24"/>
                <w:szCs w:val="24"/>
              </w:rPr>
            </w:pPr>
          </w:p>
          <w:p w14:paraId="773F05D0" w14:textId="77777777" w:rsidR="00A013CB" w:rsidRPr="00A013CB" w:rsidRDefault="00A013CB" w:rsidP="00A013CB">
            <w:pPr>
              <w:widowControl/>
              <w:autoSpaceDE/>
              <w:autoSpaceDN/>
              <w:jc w:val="center"/>
              <w:rPr>
                <w:rFonts w:eastAsia="Times New Roman" w:cs="Arial"/>
                <w:b/>
                <w:bCs/>
                <w:sz w:val="24"/>
                <w:szCs w:val="24"/>
              </w:rPr>
            </w:pPr>
            <w:r>
              <w:rPr>
                <w:b/>
                <w:sz w:val="24"/>
              </w:rPr>
              <w:t>Service</w:t>
            </w:r>
          </w:p>
          <w:p w14:paraId="47CF0575" w14:textId="77777777" w:rsidR="00A013CB" w:rsidRPr="00A013CB" w:rsidRDefault="00A013CB" w:rsidP="00A013CB">
            <w:pPr>
              <w:widowControl/>
              <w:autoSpaceDE/>
              <w:autoSpaceDN/>
              <w:jc w:val="center"/>
              <w:rPr>
                <w:rFonts w:eastAsia="Times New Roman" w:cs="Arial"/>
                <w:b/>
                <w:bCs/>
                <w:sz w:val="24"/>
                <w:szCs w:val="24"/>
              </w:rPr>
            </w:pPr>
          </w:p>
        </w:tc>
        <w:tc>
          <w:tcPr>
            <w:tcW w:w="5192" w:type="dxa"/>
            <w:gridSpan w:val="2"/>
            <w:shd w:val="pct10" w:color="auto" w:fill="auto"/>
          </w:tcPr>
          <w:p w14:paraId="6C112DF2" w14:textId="77777777" w:rsidR="00A013CB" w:rsidRPr="00A013CB" w:rsidRDefault="00A013CB" w:rsidP="00A013CB">
            <w:pPr>
              <w:widowControl/>
              <w:autoSpaceDE/>
              <w:autoSpaceDN/>
              <w:jc w:val="center"/>
              <w:rPr>
                <w:rFonts w:eastAsia="Times New Roman" w:cs="Arial"/>
                <w:b/>
                <w:bCs/>
                <w:sz w:val="24"/>
                <w:szCs w:val="24"/>
              </w:rPr>
            </w:pPr>
          </w:p>
          <w:p w14:paraId="6A1C91F3" w14:textId="77777777" w:rsidR="00A013CB" w:rsidRPr="00A013CB" w:rsidRDefault="00A013CB" w:rsidP="00A013CB">
            <w:pPr>
              <w:widowControl/>
              <w:autoSpaceDE/>
              <w:autoSpaceDN/>
              <w:jc w:val="center"/>
              <w:rPr>
                <w:rFonts w:eastAsia="Times New Roman" w:cs="Arial"/>
                <w:b/>
                <w:bCs/>
                <w:sz w:val="24"/>
                <w:szCs w:val="24"/>
              </w:rPr>
            </w:pPr>
            <w:r>
              <w:rPr>
                <w:b/>
                <w:sz w:val="24"/>
              </w:rPr>
              <w:t>Titre du poste</w:t>
            </w:r>
          </w:p>
        </w:tc>
      </w:tr>
      <w:tr w:rsidR="00A013CB" w:rsidRPr="00A013CB" w14:paraId="6F5C2F74" w14:textId="77777777" w:rsidTr="002467A1">
        <w:trPr>
          <w:trHeight w:val="546"/>
        </w:trPr>
        <w:tc>
          <w:tcPr>
            <w:tcW w:w="4525" w:type="dxa"/>
            <w:tcBorders>
              <w:top w:val="nil"/>
            </w:tcBorders>
            <w:vAlign w:val="center"/>
          </w:tcPr>
          <w:p w14:paraId="66B72D76" w14:textId="77777777" w:rsidR="00A013CB" w:rsidRDefault="00A013CB" w:rsidP="00A013CB">
            <w:pPr>
              <w:pStyle w:val="TableParagraph"/>
              <w:spacing w:line="281" w:lineRule="exact"/>
              <w:ind w:right="281"/>
              <w:jc w:val="center"/>
              <w:rPr>
                <w:sz w:val="24"/>
              </w:rPr>
            </w:pPr>
            <w:r>
              <w:rPr>
                <w:sz w:val="24"/>
              </w:rPr>
              <w:t>Commission de la sécurité au travail</w:t>
            </w:r>
          </w:p>
          <w:p w14:paraId="1C57E2C2" w14:textId="49E56F7E" w:rsidR="00A013CB" w:rsidRPr="00A013CB" w:rsidRDefault="00A013CB" w:rsidP="00A013CB">
            <w:pPr>
              <w:widowControl/>
              <w:tabs>
                <w:tab w:val="center" w:pos="4680"/>
                <w:tab w:val="right" w:pos="9360"/>
              </w:tabs>
              <w:autoSpaceDE/>
              <w:autoSpaceDN/>
              <w:jc w:val="center"/>
              <w:rPr>
                <w:rFonts w:eastAsia="Times New Roman" w:cs="Arial"/>
                <w:sz w:val="24"/>
                <w:szCs w:val="24"/>
              </w:rPr>
            </w:pPr>
            <w:proofErr w:type="gramStart"/>
            <w:r>
              <w:rPr>
                <w:sz w:val="24"/>
              </w:rPr>
              <w:t>et</w:t>
            </w:r>
            <w:proofErr w:type="gramEnd"/>
            <w:r>
              <w:rPr>
                <w:sz w:val="24"/>
              </w:rPr>
              <w:t xml:space="preserve"> de l</w:t>
            </w:r>
            <w:r w:rsidR="002467A1">
              <w:rPr>
                <w:sz w:val="24"/>
              </w:rPr>
              <w:t>’</w:t>
            </w:r>
            <w:r>
              <w:rPr>
                <w:sz w:val="24"/>
              </w:rPr>
              <w:t>indemnisation des travailleurs</w:t>
            </w:r>
          </w:p>
        </w:tc>
        <w:tc>
          <w:tcPr>
            <w:tcW w:w="5192" w:type="dxa"/>
            <w:gridSpan w:val="2"/>
            <w:tcBorders>
              <w:top w:val="nil"/>
            </w:tcBorders>
            <w:vAlign w:val="center"/>
          </w:tcPr>
          <w:p w14:paraId="72A2EC9D" w14:textId="4A0E7227" w:rsidR="00A013CB" w:rsidRPr="00A013CB" w:rsidRDefault="00E47C3D" w:rsidP="00A013CB">
            <w:pPr>
              <w:widowControl/>
              <w:autoSpaceDE/>
              <w:autoSpaceDN/>
              <w:jc w:val="center"/>
              <w:rPr>
                <w:rFonts w:eastAsia="Times New Roman" w:cs="Arial"/>
                <w:sz w:val="24"/>
                <w:szCs w:val="24"/>
              </w:rPr>
            </w:pPr>
            <w:r>
              <w:rPr>
                <w:sz w:val="24"/>
              </w:rPr>
              <w:t>Assistant, Services médicaux</w:t>
            </w:r>
          </w:p>
        </w:tc>
      </w:tr>
      <w:tr w:rsidR="00A013CB" w:rsidRPr="00A013CB" w14:paraId="3958F864" w14:textId="77777777" w:rsidTr="002467A1">
        <w:trPr>
          <w:trHeight w:val="813"/>
        </w:trPr>
        <w:tc>
          <w:tcPr>
            <w:tcW w:w="4525" w:type="dxa"/>
            <w:shd w:val="pct10" w:color="auto" w:fill="auto"/>
          </w:tcPr>
          <w:p w14:paraId="3E956F0D" w14:textId="77777777" w:rsidR="00A013CB" w:rsidRPr="00A013CB" w:rsidRDefault="00A013CB" w:rsidP="00A013CB">
            <w:pPr>
              <w:keepNext/>
              <w:tabs>
                <w:tab w:val="left" w:pos="800"/>
                <w:tab w:val="center" w:pos="1701"/>
              </w:tabs>
              <w:autoSpaceDE/>
              <w:autoSpaceDN/>
              <w:jc w:val="center"/>
              <w:outlineLvl w:val="5"/>
              <w:rPr>
                <w:rFonts w:eastAsia="Times New Roman" w:cs="Arial"/>
                <w:b/>
                <w:snapToGrid w:val="0"/>
                <w:sz w:val="24"/>
                <w:szCs w:val="20"/>
              </w:rPr>
            </w:pPr>
          </w:p>
          <w:p w14:paraId="05D20D95" w14:textId="77777777" w:rsidR="00A013CB" w:rsidRPr="00A013CB" w:rsidRDefault="00A013CB" w:rsidP="00A013CB">
            <w:pPr>
              <w:keepNext/>
              <w:tabs>
                <w:tab w:val="left" w:pos="800"/>
                <w:tab w:val="center" w:pos="1701"/>
              </w:tabs>
              <w:autoSpaceDE/>
              <w:autoSpaceDN/>
              <w:jc w:val="center"/>
              <w:outlineLvl w:val="5"/>
              <w:rPr>
                <w:rFonts w:eastAsia="Times New Roman" w:cs="Arial"/>
                <w:b/>
                <w:snapToGrid w:val="0"/>
                <w:sz w:val="24"/>
                <w:szCs w:val="20"/>
              </w:rPr>
            </w:pPr>
            <w:r>
              <w:rPr>
                <w:b/>
                <w:snapToGrid w:val="0"/>
                <w:sz w:val="24"/>
              </w:rPr>
              <w:t>Numéro du poste</w:t>
            </w:r>
          </w:p>
          <w:p w14:paraId="665FC805" w14:textId="77777777" w:rsidR="00A013CB" w:rsidRPr="00A013CB" w:rsidRDefault="00A013CB" w:rsidP="00A013CB">
            <w:pPr>
              <w:widowControl/>
              <w:autoSpaceDE/>
              <w:autoSpaceDN/>
              <w:rPr>
                <w:rFonts w:eastAsia="Times New Roman" w:cs="Times New Roman"/>
                <w:sz w:val="24"/>
                <w:szCs w:val="24"/>
              </w:rPr>
            </w:pPr>
          </w:p>
        </w:tc>
        <w:tc>
          <w:tcPr>
            <w:tcW w:w="2089" w:type="dxa"/>
            <w:shd w:val="pct10" w:color="auto" w:fill="auto"/>
          </w:tcPr>
          <w:p w14:paraId="03895F2E" w14:textId="77777777" w:rsidR="00A013CB" w:rsidRPr="00A013CB" w:rsidRDefault="00A013CB" w:rsidP="00A013CB">
            <w:pPr>
              <w:widowControl/>
              <w:autoSpaceDE/>
              <w:autoSpaceDN/>
              <w:jc w:val="center"/>
              <w:rPr>
                <w:rFonts w:eastAsia="Times New Roman" w:cs="Arial"/>
                <w:b/>
                <w:bCs/>
                <w:sz w:val="24"/>
                <w:szCs w:val="24"/>
              </w:rPr>
            </w:pPr>
          </w:p>
          <w:p w14:paraId="481528C0" w14:textId="77777777" w:rsidR="00A013CB" w:rsidRPr="00A013CB" w:rsidRDefault="00A013CB" w:rsidP="00A013CB">
            <w:pPr>
              <w:widowControl/>
              <w:autoSpaceDE/>
              <w:autoSpaceDN/>
              <w:jc w:val="center"/>
              <w:rPr>
                <w:rFonts w:eastAsia="Times New Roman" w:cs="Arial"/>
                <w:b/>
                <w:bCs/>
                <w:sz w:val="24"/>
                <w:szCs w:val="24"/>
              </w:rPr>
            </w:pPr>
            <w:r>
              <w:rPr>
                <w:b/>
                <w:sz w:val="24"/>
              </w:rPr>
              <w:t>Collectivité</w:t>
            </w:r>
          </w:p>
        </w:tc>
        <w:tc>
          <w:tcPr>
            <w:tcW w:w="3103" w:type="dxa"/>
            <w:shd w:val="pct10" w:color="auto" w:fill="auto"/>
          </w:tcPr>
          <w:p w14:paraId="6EC91AB3" w14:textId="77777777" w:rsidR="00A013CB" w:rsidRPr="00A013CB" w:rsidRDefault="00A013CB" w:rsidP="00A013CB">
            <w:pPr>
              <w:widowControl/>
              <w:autoSpaceDE/>
              <w:autoSpaceDN/>
              <w:jc w:val="center"/>
              <w:rPr>
                <w:rFonts w:eastAsia="Times New Roman" w:cs="Arial"/>
                <w:b/>
                <w:bCs/>
                <w:sz w:val="24"/>
                <w:szCs w:val="24"/>
              </w:rPr>
            </w:pPr>
          </w:p>
          <w:p w14:paraId="341233C6" w14:textId="77777777" w:rsidR="00A013CB" w:rsidRPr="00A013CB" w:rsidRDefault="00A013CB" w:rsidP="00A013CB">
            <w:pPr>
              <w:widowControl/>
              <w:autoSpaceDE/>
              <w:autoSpaceDN/>
              <w:jc w:val="center"/>
              <w:rPr>
                <w:rFonts w:eastAsia="Times New Roman" w:cs="Arial"/>
                <w:b/>
                <w:bCs/>
                <w:sz w:val="24"/>
                <w:szCs w:val="24"/>
              </w:rPr>
            </w:pPr>
            <w:r>
              <w:rPr>
                <w:b/>
                <w:sz w:val="24"/>
              </w:rPr>
              <w:t>Division ou région</w:t>
            </w:r>
          </w:p>
        </w:tc>
      </w:tr>
      <w:tr w:rsidR="00A013CB" w:rsidRPr="00A013CB" w14:paraId="2E662A2A" w14:textId="77777777" w:rsidTr="002467A1">
        <w:trPr>
          <w:trHeight w:val="546"/>
        </w:trPr>
        <w:tc>
          <w:tcPr>
            <w:tcW w:w="4525" w:type="dxa"/>
            <w:tcBorders>
              <w:top w:val="nil"/>
            </w:tcBorders>
            <w:vAlign w:val="center"/>
          </w:tcPr>
          <w:p w14:paraId="253DD66B" w14:textId="590EFDD7" w:rsidR="00A013CB" w:rsidRPr="00A013CB" w:rsidRDefault="00A013CB" w:rsidP="00A013CB">
            <w:pPr>
              <w:widowControl/>
              <w:autoSpaceDE/>
              <w:autoSpaceDN/>
              <w:jc w:val="center"/>
              <w:rPr>
                <w:rFonts w:eastAsia="Times New Roman" w:cs="Arial"/>
                <w:sz w:val="24"/>
                <w:szCs w:val="24"/>
              </w:rPr>
            </w:pPr>
            <w:r>
              <w:rPr>
                <w:sz w:val="24"/>
              </w:rPr>
              <w:t>97-9994</w:t>
            </w:r>
          </w:p>
        </w:tc>
        <w:tc>
          <w:tcPr>
            <w:tcW w:w="2089" w:type="dxa"/>
            <w:tcBorders>
              <w:top w:val="nil"/>
            </w:tcBorders>
            <w:vAlign w:val="center"/>
          </w:tcPr>
          <w:p w14:paraId="5057824A" w14:textId="6D13D708" w:rsidR="00A013CB" w:rsidRPr="00A013CB" w:rsidRDefault="00876EE9" w:rsidP="00E20A15">
            <w:pPr>
              <w:widowControl/>
              <w:autoSpaceDE/>
              <w:autoSpaceDN/>
              <w:jc w:val="center"/>
              <w:rPr>
                <w:rFonts w:eastAsia="Times New Roman" w:cs="Arial"/>
                <w:sz w:val="24"/>
                <w:szCs w:val="24"/>
              </w:rPr>
            </w:pPr>
            <w:r>
              <w:rPr>
                <w:sz w:val="24"/>
              </w:rPr>
              <w:t>Yellowknife (TNO)</w:t>
            </w:r>
          </w:p>
        </w:tc>
        <w:tc>
          <w:tcPr>
            <w:tcW w:w="3103" w:type="dxa"/>
            <w:tcBorders>
              <w:top w:val="nil"/>
            </w:tcBorders>
            <w:vAlign w:val="center"/>
          </w:tcPr>
          <w:p w14:paraId="482E2C4C" w14:textId="2D2D30E3" w:rsidR="00A013CB" w:rsidRPr="00A013CB" w:rsidRDefault="00A013CB" w:rsidP="00A013CB">
            <w:pPr>
              <w:widowControl/>
              <w:autoSpaceDE/>
              <w:autoSpaceDN/>
              <w:jc w:val="center"/>
              <w:rPr>
                <w:rFonts w:eastAsia="Times New Roman" w:cs="Arial"/>
                <w:sz w:val="24"/>
                <w:szCs w:val="24"/>
              </w:rPr>
            </w:pPr>
            <w:r>
              <w:rPr>
                <w:sz w:val="24"/>
              </w:rPr>
              <w:t>WSCC – TNO</w:t>
            </w:r>
          </w:p>
        </w:tc>
      </w:tr>
    </w:tbl>
    <w:p w14:paraId="41F8DAFC" w14:textId="341E7409" w:rsidR="002467A1" w:rsidRPr="002467A1" w:rsidRDefault="00591E75" w:rsidP="00641BB6">
      <w:pPr>
        <w:pStyle w:val="Titre1"/>
        <w:spacing w:after="120"/>
        <w:ind w:left="0"/>
        <w:rPr>
          <w:sz w:val="18"/>
          <w:szCs w:val="18"/>
        </w:rPr>
      </w:pPr>
      <w:r w:rsidRPr="002467A1">
        <w:rPr>
          <w:sz w:val="18"/>
          <w:szCs w:val="18"/>
        </w:rPr>
        <w:t>(L</w:t>
      </w:r>
      <w:r w:rsidR="002467A1">
        <w:rPr>
          <w:sz w:val="18"/>
          <w:szCs w:val="18"/>
        </w:rPr>
        <w:t>’</w:t>
      </w:r>
      <w:r w:rsidRPr="002467A1">
        <w:rPr>
          <w:sz w:val="18"/>
          <w:szCs w:val="18"/>
        </w:rPr>
        <w:t>emploi du masculin pour désigner des personnes n</w:t>
      </w:r>
      <w:r w:rsidR="002467A1">
        <w:rPr>
          <w:sz w:val="18"/>
          <w:szCs w:val="18"/>
        </w:rPr>
        <w:t>’</w:t>
      </w:r>
      <w:r w:rsidRPr="002467A1">
        <w:rPr>
          <w:sz w:val="18"/>
          <w:szCs w:val="18"/>
        </w:rPr>
        <w:t>a d</w:t>
      </w:r>
      <w:r w:rsidR="002467A1">
        <w:rPr>
          <w:sz w:val="18"/>
          <w:szCs w:val="18"/>
        </w:rPr>
        <w:t>’</w:t>
      </w:r>
      <w:r w:rsidRPr="002467A1">
        <w:rPr>
          <w:sz w:val="18"/>
          <w:szCs w:val="18"/>
        </w:rPr>
        <w:t>autre fin que celle d</w:t>
      </w:r>
      <w:r w:rsidR="002467A1">
        <w:rPr>
          <w:sz w:val="18"/>
          <w:szCs w:val="18"/>
        </w:rPr>
        <w:t>’</w:t>
      </w:r>
      <w:r w:rsidRPr="002467A1">
        <w:rPr>
          <w:sz w:val="18"/>
          <w:szCs w:val="18"/>
        </w:rPr>
        <w:t>alléger le texte.)</w:t>
      </w:r>
    </w:p>
    <w:p w14:paraId="2C80F56A" w14:textId="77777777" w:rsidR="002467A1" w:rsidRDefault="002467A1" w:rsidP="00641BB6">
      <w:pPr>
        <w:pStyle w:val="Titre1"/>
        <w:spacing w:after="120"/>
        <w:ind w:left="0"/>
      </w:pPr>
    </w:p>
    <w:p w14:paraId="3807497C" w14:textId="44953E39" w:rsidR="00017F6C" w:rsidRDefault="00591E75" w:rsidP="00641BB6">
      <w:pPr>
        <w:pStyle w:val="Titre1"/>
        <w:spacing w:after="120"/>
        <w:ind w:left="0"/>
        <w:rPr>
          <w:u w:val="none"/>
        </w:rPr>
      </w:pPr>
      <w:r>
        <w:t>OBJECTIF DU POSTE</w:t>
      </w:r>
    </w:p>
    <w:p w14:paraId="144F86B5" w14:textId="6A6FEAC2" w:rsidR="00E47C3D" w:rsidRDefault="00E47C3D" w:rsidP="00A013CB">
      <w:pPr>
        <w:jc w:val="both"/>
        <w:rPr>
          <w:sz w:val="24"/>
        </w:rPr>
      </w:pPr>
      <w:r>
        <w:rPr>
          <w:sz w:val="24"/>
        </w:rPr>
        <w:t>En tant que membre de l</w:t>
      </w:r>
      <w:r w:rsidR="002467A1">
        <w:rPr>
          <w:sz w:val="24"/>
        </w:rPr>
        <w:t>’</w:t>
      </w:r>
      <w:r>
        <w:rPr>
          <w:sz w:val="24"/>
        </w:rPr>
        <w:t>équipe de Gestion de cas et soins de santé des Territoires du Nord-Ouest (TNO), l</w:t>
      </w:r>
      <w:r w:rsidR="002467A1">
        <w:rPr>
          <w:sz w:val="24"/>
        </w:rPr>
        <w:t>’</w:t>
      </w:r>
      <w:r>
        <w:rPr>
          <w:sz w:val="24"/>
        </w:rPr>
        <w:t xml:space="preserve">assistant, Services médicaux, assure deux fonctions de soutien administratif distinctes, essentielles à la bonne prestation des services par cette équipe. </w:t>
      </w:r>
    </w:p>
    <w:p w14:paraId="2950D3E5" w14:textId="471E7171" w:rsidR="00E47C3D" w:rsidRDefault="00E47C3D" w:rsidP="00A013CB">
      <w:pPr>
        <w:jc w:val="both"/>
        <w:rPr>
          <w:sz w:val="24"/>
        </w:rPr>
      </w:pPr>
    </w:p>
    <w:p w14:paraId="75F2D284" w14:textId="2464AB0C" w:rsidR="00E47C3D" w:rsidRDefault="00E47C3D" w:rsidP="00A013CB">
      <w:pPr>
        <w:jc w:val="both"/>
        <w:rPr>
          <w:sz w:val="24"/>
        </w:rPr>
      </w:pPr>
      <w:r>
        <w:rPr>
          <w:sz w:val="24"/>
        </w:rPr>
        <w:t>Le titulaire de ce poste coordonne les aiguillages vers des professionnels de la santé externe et des conseillers médicaux internes de la Commission de la sécurité au travail et de l</w:t>
      </w:r>
      <w:r w:rsidR="002467A1">
        <w:rPr>
          <w:sz w:val="24"/>
        </w:rPr>
        <w:t>’</w:t>
      </w:r>
      <w:r>
        <w:rPr>
          <w:sz w:val="24"/>
        </w:rPr>
        <w:t>indemnisation des travailleurs (WSCC), non seulement ceux en soins médicaux généraux, mais aussi ceux ayant d</w:t>
      </w:r>
      <w:r w:rsidR="002467A1">
        <w:rPr>
          <w:sz w:val="24"/>
        </w:rPr>
        <w:t>’</w:t>
      </w:r>
      <w:r>
        <w:rPr>
          <w:sz w:val="24"/>
        </w:rPr>
        <w:t>autres spécialités, comme la psychologie, les soins dentaires, etc. Il doit respecter le processus de référence médicale et les échéanciers fixés par la WSCC pour les communications, qui peuvent être très fluides et nécessiter de naviguer dans les systèmes de santé d</w:t>
      </w:r>
      <w:r w:rsidR="002467A1">
        <w:rPr>
          <w:sz w:val="24"/>
        </w:rPr>
        <w:t>’</w:t>
      </w:r>
      <w:r>
        <w:rPr>
          <w:sz w:val="24"/>
        </w:rPr>
        <w:t xml:space="preserve">autres territoires et provinces du Canada. </w:t>
      </w:r>
    </w:p>
    <w:p w14:paraId="6DA10E60" w14:textId="56B15E2D" w:rsidR="00E47C3D" w:rsidRDefault="00E47C3D" w:rsidP="00A013CB">
      <w:pPr>
        <w:jc w:val="both"/>
        <w:rPr>
          <w:sz w:val="24"/>
        </w:rPr>
      </w:pPr>
    </w:p>
    <w:p w14:paraId="6D76D45D" w14:textId="3265CA29" w:rsidR="00E47C3D" w:rsidRDefault="00E47C3D" w:rsidP="00A013CB">
      <w:pPr>
        <w:jc w:val="both"/>
        <w:rPr>
          <w:sz w:val="24"/>
        </w:rPr>
      </w:pPr>
      <w:r>
        <w:rPr>
          <w:sz w:val="24"/>
        </w:rPr>
        <w:t>En outre, l</w:t>
      </w:r>
      <w:r w:rsidR="002467A1">
        <w:rPr>
          <w:sz w:val="24"/>
        </w:rPr>
        <w:t>’</w:t>
      </w:r>
      <w:r>
        <w:rPr>
          <w:sz w:val="24"/>
        </w:rPr>
        <w:t>assistant, Services médicaux, apporte un soutien administratif à l</w:t>
      </w:r>
      <w:r w:rsidR="002467A1">
        <w:rPr>
          <w:sz w:val="24"/>
        </w:rPr>
        <w:t>’</w:t>
      </w:r>
      <w:r>
        <w:rPr>
          <w:sz w:val="24"/>
        </w:rPr>
        <w:t>estimation de l</w:t>
      </w:r>
      <w:r w:rsidR="002467A1">
        <w:rPr>
          <w:sz w:val="24"/>
        </w:rPr>
        <w:t>’</w:t>
      </w:r>
      <w:r>
        <w:rPr>
          <w:sz w:val="24"/>
        </w:rPr>
        <w:t>admissibilité des demandes d</w:t>
      </w:r>
      <w:r w:rsidR="002467A1">
        <w:rPr>
          <w:sz w:val="24"/>
        </w:rPr>
        <w:t>’</w:t>
      </w:r>
      <w:r>
        <w:rPr>
          <w:sz w:val="24"/>
        </w:rPr>
        <w:t>indemnisation pour des blessures et maladies professionnelles. Ce soutien est essentiel pour que les travailleurs blessés puissent bénéficier en temps opportun des soins requis et de prestations d</w:t>
      </w:r>
      <w:r w:rsidR="002467A1">
        <w:rPr>
          <w:sz w:val="24"/>
        </w:rPr>
        <w:t>’</w:t>
      </w:r>
      <w:r>
        <w:rPr>
          <w:sz w:val="24"/>
        </w:rPr>
        <w:t xml:space="preserve">indemnisation. </w:t>
      </w:r>
    </w:p>
    <w:p w14:paraId="5DE810F6" w14:textId="77777777" w:rsidR="00E47C3D" w:rsidRDefault="00E47C3D" w:rsidP="00A013CB">
      <w:pPr>
        <w:jc w:val="both"/>
        <w:rPr>
          <w:sz w:val="24"/>
        </w:rPr>
      </w:pPr>
    </w:p>
    <w:p w14:paraId="2AB1F4F8" w14:textId="77777777" w:rsidR="00017F6C" w:rsidRPr="005D23EB" w:rsidRDefault="00591E75" w:rsidP="00641BB6">
      <w:pPr>
        <w:pStyle w:val="Titre1"/>
        <w:spacing w:after="120"/>
        <w:ind w:left="0"/>
      </w:pPr>
      <w:r>
        <w:t>PORTÉE</w:t>
      </w:r>
    </w:p>
    <w:p w14:paraId="080F949B" w14:textId="00F63984" w:rsidR="00017F6C" w:rsidRDefault="00591E75" w:rsidP="00641BB6">
      <w:pPr>
        <w:pStyle w:val="Corpsdetexte"/>
        <w:spacing w:before="1"/>
        <w:ind w:right="18"/>
        <w:jc w:val="both"/>
      </w:pPr>
      <w:r>
        <w:t>La WSCC est une société d</w:t>
      </w:r>
      <w:r w:rsidR="002467A1">
        <w:t>’</w:t>
      </w:r>
      <w:r>
        <w:t>État des gouvernements des Territoires du Nord-Ouest (TNO) et du Nunavut dirigée par un conseil d</w:t>
      </w:r>
      <w:r w:rsidR="002467A1">
        <w:t>’</w:t>
      </w:r>
      <w:r>
        <w:t>administration (Conseil de gouvernance) par l</w:t>
      </w:r>
      <w:r w:rsidR="002467A1">
        <w:t>’</w:t>
      </w:r>
      <w:r>
        <w:t>entremise de son président-directeur général. Elle a des bureaux situés à Yellowknife et à Iqaluit.</w:t>
      </w:r>
    </w:p>
    <w:p w14:paraId="58C4AEDC" w14:textId="77777777" w:rsidR="00017F6C" w:rsidRDefault="00017F6C" w:rsidP="00641BB6">
      <w:pPr>
        <w:pStyle w:val="Corpsdetexte"/>
        <w:spacing w:before="1"/>
        <w:ind w:right="18"/>
      </w:pPr>
    </w:p>
    <w:p w14:paraId="0C7522BD" w14:textId="32AFCEC6" w:rsidR="00017F6C" w:rsidRDefault="00591E75" w:rsidP="00641BB6">
      <w:pPr>
        <w:pStyle w:val="Corpsdetexte"/>
        <w:spacing w:before="1"/>
        <w:ind w:right="18"/>
        <w:jc w:val="both"/>
      </w:pPr>
      <w:r>
        <w:t>La WSCC fait la promotion de la sécurité en milieu de travail par la sensibilisation et la prévention, et elle prend en charge les travailleurs blessés dans un régime d</w:t>
      </w:r>
      <w:r w:rsidR="002467A1">
        <w:t>’</w:t>
      </w:r>
      <w:r>
        <w:t>indemnisation sans égard à la faute. Ce système est financé par des cotisations d</w:t>
      </w:r>
      <w:r w:rsidR="002467A1">
        <w:t>’</w:t>
      </w:r>
      <w:r>
        <w:t xml:space="preserve">employeurs et est régi par les </w:t>
      </w:r>
      <w:r>
        <w:rPr>
          <w:i/>
          <w:iCs/>
        </w:rPr>
        <w:t>Lois sur l</w:t>
      </w:r>
      <w:r w:rsidR="002467A1">
        <w:rPr>
          <w:i/>
          <w:iCs/>
        </w:rPr>
        <w:t>’</w:t>
      </w:r>
      <w:r>
        <w:rPr>
          <w:i/>
          <w:iCs/>
        </w:rPr>
        <w:t>indemnisation des travailleurs</w:t>
      </w:r>
      <w:r>
        <w:t xml:space="preserve"> des TNO et du Nunavut.</w:t>
      </w:r>
    </w:p>
    <w:p w14:paraId="04C266F5" w14:textId="77777777" w:rsidR="00017F6C" w:rsidRDefault="00017F6C" w:rsidP="00641BB6">
      <w:pPr>
        <w:pStyle w:val="Corpsdetexte"/>
        <w:ind w:right="18"/>
      </w:pPr>
    </w:p>
    <w:p w14:paraId="30F4849F" w14:textId="0E5A885E" w:rsidR="00017F6C" w:rsidRDefault="00591E75" w:rsidP="00641BB6">
      <w:pPr>
        <w:pStyle w:val="Corpsdetexte"/>
        <w:ind w:right="18"/>
        <w:jc w:val="both"/>
      </w:pPr>
      <w:r>
        <w:lastRenderedPageBreak/>
        <w:t>La WSCC est résolue à offrir un environnement exempt de discrimination, où les personnes se sentent en sécurité lorsqu</w:t>
      </w:r>
      <w:r w:rsidR="002467A1">
        <w:t>’</w:t>
      </w:r>
      <w:r>
        <w:t>elles reçoivent des services. Cet objectif peut être atteint par un engagement respectueux à reconnaître l</w:t>
      </w:r>
      <w:r w:rsidR="002467A1">
        <w:t>’</w:t>
      </w:r>
      <w:r>
        <w:t>importance des différences culturelles et à valoriser la sécurisation culturelle.</w:t>
      </w:r>
    </w:p>
    <w:p w14:paraId="2D19178C" w14:textId="77777777" w:rsidR="00F21E60" w:rsidRDefault="00F21E60" w:rsidP="00641BB6">
      <w:pPr>
        <w:pStyle w:val="Corpsdetexte"/>
        <w:ind w:right="18"/>
        <w:jc w:val="both"/>
      </w:pPr>
    </w:p>
    <w:p w14:paraId="52C35E12" w14:textId="036BBF32" w:rsidR="00BB75E7" w:rsidRDefault="00A013CB" w:rsidP="002F40BB">
      <w:pPr>
        <w:ind w:right="18"/>
        <w:jc w:val="both"/>
        <w:rPr>
          <w:sz w:val="24"/>
          <w:szCs w:val="24"/>
        </w:rPr>
      </w:pPr>
      <w:r>
        <w:rPr>
          <w:sz w:val="24"/>
        </w:rPr>
        <w:t>Le titulaire de ce poste situé à Yellowknife, aux TNO, relève du chef, Gestion de cas, services médicaux et pensions – TNO. Il est un travailleur de première ligne au sein de l</w:t>
      </w:r>
      <w:r w:rsidR="002467A1">
        <w:rPr>
          <w:sz w:val="24"/>
        </w:rPr>
        <w:t>’</w:t>
      </w:r>
      <w:r>
        <w:rPr>
          <w:sz w:val="24"/>
        </w:rPr>
        <w:t xml:space="preserve">équipe de Gestion de cas et Soins de santé que déploie la WSCC aux TNO. </w:t>
      </w:r>
    </w:p>
    <w:p w14:paraId="18F7DD8B" w14:textId="77777777" w:rsidR="00BB75E7" w:rsidRDefault="00BB75E7" w:rsidP="002F40BB">
      <w:pPr>
        <w:ind w:right="18"/>
        <w:jc w:val="both"/>
        <w:rPr>
          <w:sz w:val="24"/>
          <w:szCs w:val="24"/>
        </w:rPr>
      </w:pPr>
    </w:p>
    <w:p w14:paraId="517A0D88" w14:textId="1BC9C8E8" w:rsidR="0020270E" w:rsidRDefault="00F747B7" w:rsidP="002F40BB">
      <w:pPr>
        <w:ind w:right="18"/>
        <w:jc w:val="both"/>
        <w:rPr>
          <w:sz w:val="24"/>
          <w:szCs w:val="24"/>
        </w:rPr>
      </w:pPr>
      <w:r>
        <w:rPr>
          <w:sz w:val="24"/>
        </w:rPr>
        <w:t>Le processus d</w:t>
      </w:r>
      <w:r w:rsidR="002467A1">
        <w:rPr>
          <w:sz w:val="24"/>
        </w:rPr>
        <w:t>’</w:t>
      </w:r>
      <w:r>
        <w:rPr>
          <w:sz w:val="24"/>
        </w:rPr>
        <w:t>estimation de l</w:t>
      </w:r>
      <w:r w:rsidR="002467A1">
        <w:rPr>
          <w:sz w:val="24"/>
        </w:rPr>
        <w:t>’</w:t>
      </w:r>
      <w:r>
        <w:rPr>
          <w:sz w:val="24"/>
        </w:rPr>
        <w:t>admissibilité des demandes d</w:t>
      </w:r>
      <w:r w:rsidR="002467A1">
        <w:rPr>
          <w:sz w:val="24"/>
        </w:rPr>
        <w:t>’</w:t>
      </w:r>
      <w:r>
        <w:rPr>
          <w:sz w:val="24"/>
        </w:rPr>
        <w:t>indemnisation pour des blessures et maladies professionnelles est généralement long et nécessite la vérification des antécédents, entre autres pour déceler le niveau d</w:t>
      </w:r>
      <w:r w:rsidR="002467A1">
        <w:rPr>
          <w:sz w:val="24"/>
        </w:rPr>
        <w:t>’</w:t>
      </w:r>
      <w:r>
        <w:rPr>
          <w:sz w:val="24"/>
        </w:rPr>
        <w:t>exposition à un risque, tant à l</w:t>
      </w:r>
      <w:r w:rsidR="002467A1">
        <w:rPr>
          <w:sz w:val="24"/>
        </w:rPr>
        <w:t>’</w:t>
      </w:r>
      <w:r>
        <w:rPr>
          <w:sz w:val="24"/>
        </w:rPr>
        <w:t>intérieur qu</w:t>
      </w:r>
      <w:r w:rsidR="002467A1">
        <w:rPr>
          <w:sz w:val="24"/>
        </w:rPr>
        <w:t>’</w:t>
      </w:r>
      <w:r>
        <w:rPr>
          <w:sz w:val="24"/>
        </w:rPr>
        <w:t>à l</w:t>
      </w:r>
      <w:r w:rsidR="002467A1">
        <w:rPr>
          <w:sz w:val="24"/>
        </w:rPr>
        <w:t>’</w:t>
      </w:r>
      <w:r>
        <w:rPr>
          <w:sz w:val="24"/>
        </w:rPr>
        <w:t>extérieur des TNO, ainsi que des dossiers médicaux détaillés provenant de plusieurs fournisseurs de soins de santé. L</w:t>
      </w:r>
      <w:r w:rsidR="002467A1">
        <w:rPr>
          <w:sz w:val="24"/>
        </w:rPr>
        <w:t>’</w:t>
      </w:r>
      <w:r>
        <w:rPr>
          <w:sz w:val="24"/>
        </w:rPr>
        <w:t>assistant, Services médicaux, doit comprendre le processus d</w:t>
      </w:r>
      <w:r w:rsidR="002467A1">
        <w:rPr>
          <w:sz w:val="24"/>
        </w:rPr>
        <w:t>’</w:t>
      </w:r>
      <w:r>
        <w:rPr>
          <w:sz w:val="24"/>
        </w:rPr>
        <w:t>aiguillage médical de la WSCC et son rôle pour garantir l</w:t>
      </w:r>
      <w:r w:rsidR="002467A1">
        <w:rPr>
          <w:sz w:val="24"/>
        </w:rPr>
        <w:t>’</w:t>
      </w:r>
      <w:r>
        <w:rPr>
          <w:sz w:val="24"/>
        </w:rPr>
        <w:t>offre « des bons services à la bonne personne au bon moment ». Comme plus de 40 % des travailleurs blessés aux TNO ont leur résidence principale à l</w:t>
      </w:r>
      <w:r w:rsidR="002467A1">
        <w:rPr>
          <w:sz w:val="24"/>
        </w:rPr>
        <w:t>’</w:t>
      </w:r>
      <w:r>
        <w:rPr>
          <w:sz w:val="24"/>
        </w:rPr>
        <w:t>extérieur des TNO et partout au Canada, il est essentiel que l</w:t>
      </w:r>
      <w:r w:rsidR="002467A1">
        <w:rPr>
          <w:sz w:val="24"/>
        </w:rPr>
        <w:t>’</w:t>
      </w:r>
      <w:r>
        <w:rPr>
          <w:sz w:val="24"/>
        </w:rPr>
        <w:t>assistant, Services médicaux, ait les compétences nécessaires pour naviguer efficacement dans divers milieux de soins de santé et communiquer avec différents types de fournisseurs de services de santé, y compris ceux dans les hôpitaux, les médecins de famille, les professionnels dans les cliniques spécialisées, les prestataires de soins médicaux privés, les évaluateurs médicaux indépendants et les thérapeutes financés par la WSCC. En raison de la rareté des ressources en soins de santé, en particulier dans certaines administrations canadiennes, l</w:t>
      </w:r>
      <w:r w:rsidR="002467A1">
        <w:rPr>
          <w:sz w:val="24"/>
        </w:rPr>
        <w:t>’</w:t>
      </w:r>
      <w:r>
        <w:rPr>
          <w:sz w:val="24"/>
        </w:rPr>
        <w:t>assistant, Services médicaux, doit faire preuve de discernement et mettre à profit ses compétences en négociation et en résolution de problèmes afin d</w:t>
      </w:r>
      <w:r w:rsidR="002467A1">
        <w:rPr>
          <w:sz w:val="24"/>
        </w:rPr>
        <w:t>’</w:t>
      </w:r>
      <w:r>
        <w:rPr>
          <w:sz w:val="24"/>
        </w:rPr>
        <w:t>explorer et de cerner les possibilités d</w:t>
      </w:r>
      <w:r w:rsidR="002467A1">
        <w:rPr>
          <w:sz w:val="24"/>
        </w:rPr>
        <w:t>’</w:t>
      </w:r>
      <w:r>
        <w:rPr>
          <w:sz w:val="24"/>
        </w:rPr>
        <w:t>accès rapide à des options de traitement appropriées pour favoriser le rétablissement et le retour au travail des travailleurs blessés. Par ailleurs, en raison de la quantité d</w:t>
      </w:r>
      <w:r w:rsidR="002467A1">
        <w:rPr>
          <w:sz w:val="24"/>
        </w:rPr>
        <w:t>’</w:t>
      </w:r>
      <w:r>
        <w:rPr>
          <w:sz w:val="24"/>
        </w:rPr>
        <w:t>éléments d</w:t>
      </w:r>
      <w:r w:rsidR="002467A1">
        <w:rPr>
          <w:sz w:val="24"/>
        </w:rPr>
        <w:t>’</w:t>
      </w:r>
      <w:r>
        <w:rPr>
          <w:sz w:val="24"/>
        </w:rPr>
        <w:t>information à considérer pour estimer l</w:t>
      </w:r>
      <w:r w:rsidR="002467A1">
        <w:rPr>
          <w:sz w:val="24"/>
        </w:rPr>
        <w:t>’</w:t>
      </w:r>
      <w:r>
        <w:rPr>
          <w:sz w:val="24"/>
        </w:rPr>
        <w:t>admissibilité à une indemnisation pour des blessures et maladies professionnelles, en particulier pour une perte auditive due au bruit, l</w:t>
      </w:r>
      <w:r w:rsidR="002467A1">
        <w:rPr>
          <w:sz w:val="24"/>
        </w:rPr>
        <w:t>’</w:t>
      </w:r>
      <w:r>
        <w:rPr>
          <w:sz w:val="24"/>
        </w:rPr>
        <w:t>assistant, Services médicaux, doit avoir une compréhension approfondie du processus d</w:t>
      </w:r>
      <w:r w:rsidR="002467A1">
        <w:rPr>
          <w:sz w:val="24"/>
        </w:rPr>
        <w:t>’</w:t>
      </w:r>
      <w:r>
        <w:rPr>
          <w:sz w:val="24"/>
        </w:rPr>
        <w:t xml:space="preserve">indemnisation de la WSCC ainsi que des compétences en communications pour obtenir les renseignements requis auprès des travailleurs blessés et de leurs employeurs de longue date. </w:t>
      </w:r>
    </w:p>
    <w:p w14:paraId="7D9D893E" w14:textId="77777777" w:rsidR="0020270E" w:rsidRDefault="0020270E" w:rsidP="002F40BB">
      <w:pPr>
        <w:ind w:right="18"/>
        <w:jc w:val="both"/>
        <w:rPr>
          <w:sz w:val="24"/>
          <w:szCs w:val="24"/>
        </w:rPr>
      </w:pPr>
    </w:p>
    <w:p w14:paraId="560DF6BC" w14:textId="7DE140A6" w:rsidR="00A013CB" w:rsidRDefault="0020270E" w:rsidP="002F40BB">
      <w:pPr>
        <w:ind w:right="18"/>
        <w:jc w:val="both"/>
        <w:rPr>
          <w:sz w:val="24"/>
          <w:szCs w:val="24"/>
        </w:rPr>
      </w:pPr>
      <w:r>
        <w:rPr>
          <w:sz w:val="24"/>
        </w:rPr>
        <w:t>L</w:t>
      </w:r>
      <w:r w:rsidR="002467A1">
        <w:rPr>
          <w:sz w:val="24"/>
        </w:rPr>
        <w:t>’</w:t>
      </w:r>
      <w:r>
        <w:rPr>
          <w:sz w:val="24"/>
        </w:rPr>
        <w:t>efficacité du travail de l</w:t>
      </w:r>
      <w:r w:rsidR="002467A1">
        <w:rPr>
          <w:sz w:val="24"/>
        </w:rPr>
        <w:t>’</w:t>
      </w:r>
      <w:r>
        <w:rPr>
          <w:sz w:val="24"/>
        </w:rPr>
        <w:t>assistant, Services médicaux, contribue directement au rétablissement et à la réadaptation des travailleurs blessés ou malades. Une inefficacité pourrait cependant entraîner des retards dans le processus, notamment en ce qui concerne le traitement des demandes d</w:t>
      </w:r>
      <w:r w:rsidR="002467A1">
        <w:rPr>
          <w:sz w:val="24"/>
        </w:rPr>
        <w:t>’</w:t>
      </w:r>
      <w:r>
        <w:rPr>
          <w:sz w:val="24"/>
        </w:rPr>
        <w:t>indemnisation pour les blessures et maladies professionnelles, l</w:t>
      </w:r>
      <w:r w:rsidR="002467A1">
        <w:rPr>
          <w:sz w:val="24"/>
        </w:rPr>
        <w:t>’</w:t>
      </w:r>
      <w:r>
        <w:rPr>
          <w:sz w:val="24"/>
        </w:rPr>
        <w:t>accès aux services médicaux et de réadaptation, ainsi que le rétablissement et le retour au travail. Des conséquences néfastes sur les plans émotionnel, physique et financier pourraient en découler.</w:t>
      </w:r>
    </w:p>
    <w:p w14:paraId="671A9135" w14:textId="014197B8" w:rsidR="0020270E" w:rsidRDefault="0020270E" w:rsidP="002F40BB">
      <w:pPr>
        <w:ind w:right="18"/>
        <w:jc w:val="both"/>
        <w:rPr>
          <w:sz w:val="24"/>
          <w:szCs w:val="24"/>
        </w:rPr>
      </w:pPr>
    </w:p>
    <w:p w14:paraId="74160004" w14:textId="51FF568F" w:rsidR="00BB75E7" w:rsidRDefault="00BB75E7" w:rsidP="00BB75E7">
      <w:pPr>
        <w:jc w:val="both"/>
        <w:rPr>
          <w:sz w:val="24"/>
        </w:rPr>
      </w:pPr>
      <w:r>
        <w:rPr>
          <w:sz w:val="24"/>
        </w:rPr>
        <w:t>Le titulaire de ce poste doit faciliter l</w:t>
      </w:r>
      <w:r w:rsidR="002467A1">
        <w:rPr>
          <w:sz w:val="24"/>
        </w:rPr>
        <w:t>’</w:t>
      </w:r>
      <w:r>
        <w:rPr>
          <w:sz w:val="24"/>
        </w:rPr>
        <w:t xml:space="preserve">offre de soins rapides et adéquats aux travailleurs blessés ou malades. Comme plus de 10 p. 100 de ces travailleurs demandant une indemnisation en </w:t>
      </w:r>
      <w:r>
        <w:rPr>
          <w:sz w:val="24"/>
        </w:rPr>
        <w:lastRenderedPageBreak/>
        <w:t>raison d</w:t>
      </w:r>
      <w:r w:rsidR="002467A1">
        <w:rPr>
          <w:sz w:val="24"/>
        </w:rPr>
        <w:t>’</w:t>
      </w:r>
      <w:r>
        <w:rPr>
          <w:sz w:val="24"/>
        </w:rPr>
        <w:t xml:space="preserve">une perte de temps de travail résident au Québec, la maîtrise du français est préférable pour ce poste. </w:t>
      </w:r>
    </w:p>
    <w:p w14:paraId="4C660BD1" w14:textId="77777777" w:rsidR="0020270E" w:rsidRDefault="0020270E" w:rsidP="002F40BB">
      <w:pPr>
        <w:ind w:right="18"/>
        <w:jc w:val="both"/>
        <w:rPr>
          <w:sz w:val="24"/>
          <w:szCs w:val="24"/>
        </w:rPr>
      </w:pPr>
    </w:p>
    <w:p w14:paraId="08426B78" w14:textId="19A31942" w:rsidR="00BB75E7" w:rsidRDefault="00BB75E7" w:rsidP="00BB75E7">
      <w:pPr>
        <w:jc w:val="both"/>
        <w:rPr>
          <w:sz w:val="24"/>
        </w:rPr>
      </w:pPr>
      <w:r>
        <w:rPr>
          <w:sz w:val="24"/>
        </w:rPr>
        <w:t>L</w:t>
      </w:r>
      <w:r w:rsidR="002467A1">
        <w:rPr>
          <w:sz w:val="24"/>
        </w:rPr>
        <w:t>’</w:t>
      </w:r>
      <w:r>
        <w:rPr>
          <w:sz w:val="24"/>
        </w:rPr>
        <w:t>assistant, Services médicaux, recevra une formation polyvalente qui lui permettra d</w:t>
      </w:r>
      <w:r w:rsidR="002467A1">
        <w:rPr>
          <w:sz w:val="24"/>
        </w:rPr>
        <w:t>’</w:t>
      </w:r>
      <w:r>
        <w:rPr>
          <w:sz w:val="24"/>
        </w:rPr>
        <w:t xml:space="preserve">apporter un soutien administratif aux gestionnaires de cas. </w:t>
      </w:r>
    </w:p>
    <w:p w14:paraId="7721A0B9" w14:textId="77777777" w:rsidR="00BB75E7" w:rsidRDefault="00BB75E7" w:rsidP="00BB75E7">
      <w:pPr>
        <w:jc w:val="both"/>
        <w:rPr>
          <w:sz w:val="24"/>
        </w:rPr>
      </w:pPr>
    </w:p>
    <w:p w14:paraId="3499CDA4" w14:textId="7C4E8F27" w:rsidR="00AD1E75" w:rsidRDefault="00BB75E7" w:rsidP="00BB75E7">
      <w:pPr>
        <w:jc w:val="both"/>
        <w:rPr>
          <w:sz w:val="24"/>
        </w:rPr>
      </w:pPr>
      <w:r>
        <w:rPr>
          <w:sz w:val="24"/>
        </w:rPr>
        <w:t xml:space="preserve">Le titulaire du poste détient un pouvoir de dépenser </w:t>
      </w:r>
      <w:proofErr w:type="gramStart"/>
      <w:r>
        <w:rPr>
          <w:sz w:val="24"/>
        </w:rPr>
        <w:t>limité</w:t>
      </w:r>
      <w:proofErr w:type="gramEnd"/>
      <w:r>
        <w:rPr>
          <w:sz w:val="24"/>
        </w:rPr>
        <w:t xml:space="preserve"> à 1 000 $ par transaction. Il doit être en mesure d</w:t>
      </w:r>
      <w:r w:rsidR="002467A1">
        <w:rPr>
          <w:sz w:val="24"/>
        </w:rPr>
        <w:t>’</w:t>
      </w:r>
      <w:r>
        <w:rPr>
          <w:sz w:val="24"/>
        </w:rPr>
        <w:t>examiner et d</w:t>
      </w:r>
      <w:r w:rsidR="002467A1">
        <w:rPr>
          <w:sz w:val="24"/>
        </w:rPr>
        <w:t>’</w:t>
      </w:r>
      <w:r>
        <w:rPr>
          <w:sz w:val="24"/>
        </w:rPr>
        <w:t>approuver le remboursement des frais de déplacement, le versement d</w:t>
      </w:r>
      <w:r w:rsidR="002467A1">
        <w:rPr>
          <w:sz w:val="24"/>
        </w:rPr>
        <w:t>’</w:t>
      </w:r>
      <w:r>
        <w:rPr>
          <w:sz w:val="24"/>
        </w:rPr>
        <w:t xml:space="preserve">allocations de substance et les traitements préapprouvés (comme des physiothérapies), les aides et appareils médicaux et les médicaments. </w:t>
      </w:r>
    </w:p>
    <w:p w14:paraId="522536CC" w14:textId="77777777" w:rsidR="00AD1E75" w:rsidRDefault="00AD1E75" w:rsidP="00BB75E7">
      <w:pPr>
        <w:jc w:val="both"/>
        <w:rPr>
          <w:sz w:val="24"/>
        </w:rPr>
      </w:pPr>
    </w:p>
    <w:p w14:paraId="601FDA02" w14:textId="075BCC3A" w:rsidR="00BB75E7" w:rsidRDefault="00BB75E7" w:rsidP="00BB75E7">
      <w:pPr>
        <w:jc w:val="both"/>
        <w:rPr>
          <w:sz w:val="24"/>
        </w:rPr>
      </w:pPr>
      <w:r>
        <w:rPr>
          <w:sz w:val="24"/>
        </w:rPr>
        <w:t>Le titulaire est appelé à mener des enquêtes préliminaires s</w:t>
      </w:r>
      <w:r w:rsidR="002467A1">
        <w:rPr>
          <w:sz w:val="24"/>
        </w:rPr>
        <w:t>’</w:t>
      </w:r>
      <w:r>
        <w:rPr>
          <w:sz w:val="24"/>
        </w:rPr>
        <w:t xml:space="preserve">il y a des divergences, puis à transmettre ses conclusions aux gestionnaires de cas ou aux infirmières et infirmiers conseillers, le cas échéant. </w:t>
      </w:r>
    </w:p>
    <w:p w14:paraId="4D426C52" w14:textId="77777777" w:rsidR="00BB75E7" w:rsidRDefault="00BB75E7" w:rsidP="002F40BB">
      <w:pPr>
        <w:ind w:right="18"/>
        <w:jc w:val="both"/>
        <w:rPr>
          <w:sz w:val="24"/>
          <w:szCs w:val="24"/>
        </w:rPr>
      </w:pPr>
    </w:p>
    <w:p w14:paraId="7B0C71E4" w14:textId="77777777" w:rsidR="00017F6C" w:rsidRDefault="00591E75" w:rsidP="007676D4">
      <w:pPr>
        <w:pStyle w:val="Titre1"/>
        <w:spacing w:after="120"/>
        <w:ind w:left="0" w:right="18"/>
        <w:rPr>
          <w:u w:val="none"/>
        </w:rPr>
      </w:pPr>
      <w:r>
        <w:t>RESPONSABILITÉS</w:t>
      </w:r>
    </w:p>
    <w:p w14:paraId="277A29CC" w14:textId="58BD681B" w:rsidR="00017F6C" w:rsidRDefault="00131BD8" w:rsidP="00131BD8">
      <w:pPr>
        <w:pStyle w:val="Titre2"/>
        <w:numPr>
          <w:ilvl w:val="0"/>
          <w:numId w:val="3"/>
        </w:numPr>
        <w:tabs>
          <w:tab w:val="left" w:pos="0"/>
        </w:tabs>
        <w:ind w:left="360" w:right="18" w:hanging="374"/>
        <w:jc w:val="both"/>
      </w:pPr>
      <w:r>
        <w:t>Soutien lié aux aiguillages médicaux</w:t>
      </w:r>
    </w:p>
    <w:p w14:paraId="14A2353A" w14:textId="7153F8A7" w:rsidR="00131BD8" w:rsidRDefault="00131BD8" w:rsidP="00131BD8">
      <w:pPr>
        <w:keepLines/>
        <w:widowControl/>
        <w:numPr>
          <w:ilvl w:val="0"/>
          <w:numId w:val="4"/>
        </w:numPr>
        <w:tabs>
          <w:tab w:val="clear" w:pos="720"/>
          <w:tab w:val="left" w:pos="-720"/>
          <w:tab w:val="num" w:pos="0"/>
        </w:tabs>
        <w:suppressAutoHyphens/>
        <w:autoSpaceDE/>
        <w:autoSpaceDN/>
        <w:jc w:val="both"/>
        <w:rPr>
          <w:rFonts w:eastAsia="Times New Roman" w:cs="Arial"/>
          <w:sz w:val="24"/>
          <w:szCs w:val="24"/>
        </w:rPr>
      </w:pPr>
      <w:r>
        <w:rPr>
          <w:sz w:val="24"/>
        </w:rPr>
        <w:t>Veiller à ce que les dossiers médicaux soient organisés et en ordre</w:t>
      </w:r>
    </w:p>
    <w:p w14:paraId="3D7703E6" w14:textId="146EE8EB" w:rsidR="00501107" w:rsidRPr="00501107" w:rsidRDefault="00501107" w:rsidP="00501107">
      <w:pPr>
        <w:keepLines/>
        <w:widowControl/>
        <w:numPr>
          <w:ilvl w:val="0"/>
          <w:numId w:val="4"/>
        </w:numPr>
        <w:tabs>
          <w:tab w:val="clear" w:pos="720"/>
          <w:tab w:val="left" w:pos="-720"/>
          <w:tab w:val="num" w:pos="0"/>
        </w:tabs>
        <w:suppressAutoHyphens/>
        <w:autoSpaceDE/>
        <w:autoSpaceDN/>
        <w:jc w:val="both"/>
        <w:rPr>
          <w:rFonts w:eastAsia="Times New Roman" w:cs="Arial"/>
          <w:sz w:val="24"/>
          <w:szCs w:val="24"/>
        </w:rPr>
      </w:pPr>
      <w:r>
        <w:rPr>
          <w:sz w:val="24"/>
        </w:rPr>
        <w:t>Dégager les renseignements médicaux essentiels et préparer les résumés des dossiers médicaux des clients pour les conseillers médicaux internes et les fournisseurs de soins de santé externes</w:t>
      </w:r>
    </w:p>
    <w:p w14:paraId="77E5AB52" w14:textId="613A37D6" w:rsidR="00C1327F" w:rsidRDefault="00E45A63" w:rsidP="00131BD8">
      <w:pPr>
        <w:keepLines/>
        <w:widowControl/>
        <w:numPr>
          <w:ilvl w:val="0"/>
          <w:numId w:val="4"/>
        </w:numPr>
        <w:tabs>
          <w:tab w:val="clear" w:pos="720"/>
          <w:tab w:val="left" w:pos="-720"/>
          <w:tab w:val="num" w:pos="0"/>
        </w:tabs>
        <w:suppressAutoHyphens/>
        <w:autoSpaceDE/>
        <w:autoSpaceDN/>
        <w:jc w:val="both"/>
        <w:rPr>
          <w:rFonts w:eastAsia="Times New Roman" w:cs="Arial"/>
          <w:sz w:val="24"/>
          <w:szCs w:val="24"/>
        </w:rPr>
      </w:pPr>
      <w:r>
        <w:rPr>
          <w:sz w:val="24"/>
        </w:rPr>
        <w:t xml:space="preserve">Rédiger des notes internes et externes contenant des renseignements médicaux </w:t>
      </w:r>
      <w:proofErr w:type="gramStart"/>
      <w:r>
        <w:rPr>
          <w:sz w:val="24"/>
        </w:rPr>
        <w:t>pertinents</w:t>
      </w:r>
      <w:proofErr w:type="gramEnd"/>
      <w:r>
        <w:rPr>
          <w:sz w:val="24"/>
        </w:rPr>
        <w:t xml:space="preserve"> à des fins d</w:t>
      </w:r>
      <w:r w:rsidR="002467A1">
        <w:rPr>
          <w:sz w:val="24"/>
        </w:rPr>
        <w:t>’</w:t>
      </w:r>
      <w:r>
        <w:rPr>
          <w:sz w:val="24"/>
        </w:rPr>
        <w:t xml:space="preserve">aiguillage </w:t>
      </w:r>
    </w:p>
    <w:p w14:paraId="2DE0BBCD" w14:textId="4CF59740" w:rsidR="00131BD8" w:rsidRPr="00131BD8" w:rsidRDefault="00E16EF2" w:rsidP="00131BD8">
      <w:pPr>
        <w:keepLines/>
        <w:widowControl/>
        <w:numPr>
          <w:ilvl w:val="0"/>
          <w:numId w:val="4"/>
        </w:numPr>
        <w:tabs>
          <w:tab w:val="clear" w:pos="720"/>
          <w:tab w:val="left" w:pos="-720"/>
          <w:tab w:val="num" w:pos="0"/>
        </w:tabs>
        <w:suppressAutoHyphens/>
        <w:autoSpaceDE/>
        <w:autoSpaceDN/>
        <w:jc w:val="both"/>
        <w:rPr>
          <w:rFonts w:eastAsia="Times New Roman" w:cs="Arial"/>
          <w:sz w:val="24"/>
          <w:szCs w:val="24"/>
        </w:rPr>
      </w:pPr>
      <w:r>
        <w:rPr>
          <w:sz w:val="24"/>
        </w:rPr>
        <w:t>Procéder à des aiguillages, les suivre et assurer le transfert</w:t>
      </w:r>
    </w:p>
    <w:p w14:paraId="788DAA1F" w14:textId="3D63447B" w:rsidR="00C1327F" w:rsidRDefault="00E16EF2" w:rsidP="00131BD8">
      <w:pPr>
        <w:keepLines/>
        <w:widowControl/>
        <w:numPr>
          <w:ilvl w:val="0"/>
          <w:numId w:val="4"/>
        </w:numPr>
        <w:tabs>
          <w:tab w:val="clear" w:pos="720"/>
          <w:tab w:val="left" w:pos="-720"/>
          <w:tab w:val="num" w:pos="0"/>
        </w:tabs>
        <w:suppressAutoHyphens/>
        <w:autoSpaceDE/>
        <w:autoSpaceDN/>
        <w:jc w:val="both"/>
        <w:rPr>
          <w:rFonts w:eastAsia="Times New Roman" w:cs="Arial"/>
          <w:sz w:val="24"/>
          <w:szCs w:val="24"/>
        </w:rPr>
      </w:pPr>
      <w:r>
        <w:rPr>
          <w:sz w:val="24"/>
        </w:rPr>
        <w:t>Identifier les fournisseurs de soins de santé les plus appropriés en fonction de la nature des renvois, des données démographiques du travailleur et de tout autre facteur</w:t>
      </w:r>
    </w:p>
    <w:p w14:paraId="6931C02A" w14:textId="04413EC8" w:rsidR="00501107" w:rsidRPr="00131BD8" w:rsidRDefault="00C1327F" w:rsidP="00131BD8">
      <w:pPr>
        <w:keepLines/>
        <w:widowControl/>
        <w:numPr>
          <w:ilvl w:val="0"/>
          <w:numId w:val="4"/>
        </w:numPr>
        <w:tabs>
          <w:tab w:val="clear" w:pos="720"/>
          <w:tab w:val="left" w:pos="-720"/>
          <w:tab w:val="num" w:pos="0"/>
        </w:tabs>
        <w:suppressAutoHyphens/>
        <w:autoSpaceDE/>
        <w:autoSpaceDN/>
        <w:jc w:val="both"/>
        <w:rPr>
          <w:rFonts w:eastAsia="Times New Roman" w:cs="Arial"/>
          <w:sz w:val="24"/>
          <w:szCs w:val="24"/>
        </w:rPr>
      </w:pPr>
      <w:r>
        <w:rPr>
          <w:sz w:val="24"/>
        </w:rPr>
        <w:t>Maintenir et mettre à jour une liste maîtresse de fournisseurs de soins de santé à l</w:t>
      </w:r>
      <w:r w:rsidR="002467A1">
        <w:rPr>
          <w:sz w:val="24"/>
        </w:rPr>
        <w:t>’</w:t>
      </w:r>
      <w:r>
        <w:rPr>
          <w:sz w:val="24"/>
        </w:rPr>
        <w:t>échelle du Canada et favoriser les relations de travail axées sur la collaboration</w:t>
      </w:r>
    </w:p>
    <w:p w14:paraId="3F70A696" w14:textId="7FD5FD93" w:rsidR="00131BD8" w:rsidRPr="00131BD8" w:rsidRDefault="00021CFB" w:rsidP="00131BD8">
      <w:pPr>
        <w:keepLines/>
        <w:widowControl/>
        <w:numPr>
          <w:ilvl w:val="0"/>
          <w:numId w:val="4"/>
        </w:numPr>
        <w:tabs>
          <w:tab w:val="clear" w:pos="720"/>
          <w:tab w:val="left" w:pos="-720"/>
          <w:tab w:val="num" w:pos="0"/>
        </w:tabs>
        <w:suppressAutoHyphens/>
        <w:autoSpaceDE/>
        <w:autoSpaceDN/>
        <w:jc w:val="both"/>
        <w:rPr>
          <w:rFonts w:eastAsia="Times New Roman" w:cs="Arial"/>
          <w:sz w:val="24"/>
          <w:szCs w:val="24"/>
        </w:rPr>
      </w:pPr>
      <w:r>
        <w:rPr>
          <w:sz w:val="24"/>
        </w:rPr>
        <w:t>Prendre les dispositions nécessaires aux évaluations, aux consultations et aux programmes de traitement, et communiquer clairement au travailleur les renseignements relatifs à l</w:t>
      </w:r>
      <w:r w:rsidR="002467A1">
        <w:rPr>
          <w:sz w:val="24"/>
        </w:rPr>
        <w:t>’</w:t>
      </w:r>
      <w:r>
        <w:rPr>
          <w:sz w:val="24"/>
        </w:rPr>
        <w:t>échéancier à respecter</w:t>
      </w:r>
      <w:r w:rsidR="002467A1">
        <w:rPr>
          <w:sz w:val="24"/>
        </w:rPr>
        <w:t xml:space="preserve"> </w:t>
      </w:r>
    </w:p>
    <w:p w14:paraId="5FB3A6D3" w14:textId="46CB669B" w:rsidR="00131BD8" w:rsidRDefault="00C1327F" w:rsidP="00131BD8">
      <w:pPr>
        <w:keepLines/>
        <w:widowControl/>
        <w:numPr>
          <w:ilvl w:val="0"/>
          <w:numId w:val="4"/>
        </w:numPr>
        <w:tabs>
          <w:tab w:val="clear" w:pos="720"/>
          <w:tab w:val="left" w:pos="-720"/>
          <w:tab w:val="num" w:pos="0"/>
        </w:tabs>
        <w:suppressAutoHyphens/>
        <w:autoSpaceDE/>
        <w:autoSpaceDN/>
        <w:jc w:val="both"/>
        <w:rPr>
          <w:rFonts w:eastAsia="Times New Roman" w:cs="Arial"/>
          <w:sz w:val="24"/>
          <w:szCs w:val="24"/>
        </w:rPr>
      </w:pPr>
      <w:r>
        <w:rPr>
          <w:sz w:val="24"/>
        </w:rPr>
        <w:t>Prendre les dispositions nécessaires au transport et à l</w:t>
      </w:r>
      <w:r w:rsidR="002467A1">
        <w:rPr>
          <w:sz w:val="24"/>
        </w:rPr>
        <w:t>’</w:t>
      </w:r>
      <w:r>
        <w:rPr>
          <w:sz w:val="24"/>
        </w:rPr>
        <w:t>hébergement des travailleurs qui doivent se déplacer à l</w:t>
      </w:r>
      <w:r w:rsidR="002467A1">
        <w:rPr>
          <w:sz w:val="24"/>
        </w:rPr>
        <w:t>’</w:t>
      </w:r>
      <w:r>
        <w:rPr>
          <w:sz w:val="24"/>
        </w:rPr>
        <w:t>extérieur de leur collectivité pour des rendez-vous médicaux</w:t>
      </w:r>
      <w:r w:rsidR="002467A1">
        <w:rPr>
          <w:sz w:val="24"/>
        </w:rPr>
        <w:t xml:space="preserve"> </w:t>
      </w:r>
    </w:p>
    <w:p w14:paraId="4A258DF3" w14:textId="2C7479FC" w:rsidR="00021CFB" w:rsidRDefault="00021CFB" w:rsidP="00131BD8">
      <w:pPr>
        <w:keepLines/>
        <w:widowControl/>
        <w:numPr>
          <w:ilvl w:val="0"/>
          <w:numId w:val="4"/>
        </w:numPr>
        <w:tabs>
          <w:tab w:val="clear" w:pos="720"/>
          <w:tab w:val="left" w:pos="-720"/>
          <w:tab w:val="num" w:pos="0"/>
        </w:tabs>
        <w:suppressAutoHyphens/>
        <w:autoSpaceDE/>
        <w:autoSpaceDN/>
        <w:jc w:val="both"/>
        <w:rPr>
          <w:rFonts w:eastAsia="Times New Roman" w:cs="Arial"/>
          <w:sz w:val="24"/>
          <w:szCs w:val="24"/>
        </w:rPr>
      </w:pPr>
      <w:r>
        <w:rPr>
          <w:sz w:val="24"/>
        </w:rPr>
        <w:t>Examiner et approuver les transactions relatives aux remboursements de frais de déplacement, aux allocations de subsistance et aux traitements, aides et appareils médicaux et médicaments préapprouvés d</w:t>
      </w:r>
      <w:r w:rsidR="002467A1">
        <w:rPr>
          <w:sz w:val="24"/>
        </w:rPr>
        <w:t>’</w:t>
      </w:r>
      <w:r>
        <w:rPr>
          <w:sz w:val="24"/>
        </w:rPr>
        <w:t>un montant inférieur à 1 000 $ par transaction</w:t>
      </w:r>
      <w:r w:rsidR="002467A1">
        <w:rPr>
          <w:sz w:val="24"/>
        </w:rPr>
        <w:t xml:space="preserve"> </w:t>
      </w:r>
      <w:r>
        <w:rPr>
          <w:sz w:val="24"/>
        </w:rPr>
        <w:t xml:space="preserve"> </w:t>
      </w:r>
    </w:p>
    <w:p w14:paraId="04652DC3" w14:textId="58FCD9A9" w:rsidR="00021CFB" w:rsidRPr="00131BD8" w:rsidRDefault="00021CFB" w:rsidP="00131BD8">
      <w:pPr>
        <w:keepLines/>
        <w:widowControl/>
        <w:numPr>
          <w:ilvl w:val="0"/>
          <w:numId w:val="4"/>
        </w:numPr>
        <w:tabs>
          <w:tab w:val="clear" w:pos="720"/>
          <w:tab w:val="left" w:pos="-720"/>
          <w:tab w:val="num" w:pos="0"/>
        </w:tabs>
        <w:suppressAutoHyphens/>
        <w:autoSpaceDE/>
        <w:autoSpaceDN/>
        <w:jc w:val="both"/>
        <w:rPr>
          <w:rFonts w:eastAsia="Times New Roman" w:cs="Arial"/>
          <w:sz w:val="24"/>
          <w:szCs w:val="24"/>
        </w:rPr>
      </w:pPr>
      <w:r>
        <w:rPr>
          <w:sz w:val="24"/>
        </w:rPr>
        <w:t>Agir comme première personne-ressource auprès des travailleurs et des fournisseurs de soins de santé afin de résoudre les problèmes liés aux rendez-vous, à l</w:t>
      </w:r>
      <w:r w:rsidR="002467A1">
        <w:rPr>
          <w:sz w:val="24"/>
        </w:rPr>
        <w:t>’</w:t>
      </w:r>
      <w:r>
        <w:rPr>
          <w:sz w:val="24"/>
        </w:rPr>
        <w:t>organisation des déplacements et aux demandes de remboursement, et d</w:t>
      </w:r>
      <w:r w:rsidR="002467A1">
        <w:rPr>
          <w:sz w:val="24"/>
        </w:rPr>
        <w:t>’</w:t>
      </w:r>
      <w:r>
        <w:rPr>
          <w:sz w:val="24"/>
        </w:rPr>
        <w:t>acheminer les problèmes complexes aux gestionnaires de cas ou aux infirmières et infirmiers conseillers, le cas échéant</w:t>
      </w:r>
    </w:p>
    <w:p w14:paraId="0A13E0CB" w14:textId="2119AD6C" w:rsidR="00131BD8" w:rsidRPr="00131BD8" w:rsidRDefault="00131BD8" w:rsidP="00131BD8">
      <w:pPr>
        <w:keepLines/>
        <w:widowControl/>
        <w:numPr>
          <w:ilvl w:val="0"/>
          <w:numId w:val="4"/>
        </w:numPr>
        <w:tabs>
          <w:tab w:val="clear" w:pos="720"/>
          <w:tab w:val="left" w:pos="-720"/>
          <w:tab w:val="num" w:pos="0"/>
        </w:tabs>
        <w:suppressAutoHyphens/>
        <w:autoSpaceDE/>
        <w:autoSpaceDN/>
        <w:jc w:val="both"/>
        <w:rPr>
          <w:rFonts w:eastAsia="Times New Roman" w:cs="Arial"/>
          <w:sz w:val="24"/>
          <w:szCs w:val="24"/>
        </w:rPr>
      </w:pPr>
      <w:r>
        <w:rPr>
          <w:sz w:val="24"/>
        </w:rPr>
        <w:lastRenderedPageBreak/>
        <w:t>Demander et recevoir des renseignements médicaux de la part des travailleurs, des médecins traitants et des fournisseurs de soins de santé financés par la WSCC</w:t>
      </w:r>
    </w:p>
    <w:p w14:paraId="6348FBD0" w14:textId="77777777" w:rsidR="00017F6C" w:rsidRDefault="00017F6C" w:rsidP="007676D4">
      <w:pPr>
        <w:pStyle w:val="Corpsdetexte"/>
        <w:spacing w:before="10"/>
        <w:ind w:right="18"/>
        <w:rPr>
          <w:sz w:val="23"/>
        </w:rPr>
      </w:pPr>
    </w:p>
    <w:p w14:paraId="01F157C6" w14:textId="18657B0B" w:rsidR="00017F6C" w:rsidRDefault="00131BD8" w:rsidP="007676D4">
      <w:pPr>
        <w:pStyle w:val="Titre2"/>
        <w:numPr>
          <w:ilvl w:val="0"/>
          <w:numId w:val="3"/>
        </w:numPr>
        <w:tabs>
          <w:tab w:val="left" w:pos="0"/>
        </w:tabs>
        <w:ind w:left="274" w:right="18" w:hanging="288"/>
        <w:jc w:val="both"/>
      </w:pPr>
      <w:r>
        <w:t>Soutien à la gestion des demandes d</w:t>
      </w:r>
      <w:r w:rsidR="002467A1">
        <w:t>’</w:t>
      </w:r>
      <w:r>
        <w:t xml:space="preserve">indemnisation pour des blessures et maladies professionnelles </w:t>
      </w:r>
    </w:p>
    <w:p w14:paraId="22C0E80D" w14:textId="6B7A7F6F" w:rsidR="00131BD8" w:rsidRPr="00131BD8" w:rsidRDefault="00131BD8" w:rsidP="00131BD8">
      <w:pPr>
        <w:keepLines/>
        <w:widowControl/>
        <w:numPr>
          <w:ilvl w:val="0"/>
          <w:numId w:val="5"/>
        </w:numPr>
        <w:tabs>
          <w:tab w:val="clear" w:pos="720"/>
          <w:tab w:val="left" w:pos="-720"/>
          <w:tab w:val="num" w:pos="0"/>
        </w:tabs>
        <w:suppressAutoHyphens/>
        <w:autoSpaceDE/>
        <w:autoSpaceDN/>
        <w:jc w:val="both"/>
        <w:rPr>
          <w:rFonts w:eastAsia="Times New Roman" w:cs="Arial"/>
          <w:sz w:val="24"/>
          <w:szCs w:val="24"/>
        </w:rPr>
      </w:pPr>
      <w:r>
        <w:rPr>
          <w:sz w:val="24"/>
        </w:rPr>
        <w:t>Veiller à ce que les dossiers de demandes d</w:t>
      </w:r>
      <w:r w:rsidR="002467A1">
        <w:rPr>
          <w:sz w:val="24"/>
        </w:rPr>
        <w:t>’</w:t>
      </w:r>
      <w:r>
        <w:rPr>
          <w:sz w:val="24"/>
        </w:rPr>
        <w:t>indemnisation pour des blessures et maladies professionnelles soient organisés et</w:t>
      </w:r>
      <w:r>
        <w:t xml:space="preserve"> en ordre</w:t>
      </w:r>
    </w:p>
    <w:p w14:paraId="5D92F924" w14:textId="6C693A3D" w:rsidR="00131BD8" w:rsidRPr="00131BD8" w:rsidRDefault="00131BD8" w:rsidP="00131BD8">
      <w:pPr>
        <w:keepLines/>
        <w:widowControl/>
        <w:numPr>
          <w:ilvl w:val="0"/>
          <w:numId w:val="5"/>
        </w:numPr>
        <w:tabs>
          <w:tab w:val="clear" w:pos="720"/>
          <w:tab w:val="left" w:pos="-720"/>
          <w:tab w:val="num" w:pos="0"/>
        </w:tabs>
        <w:suppressAutoHyphens/>
        <w:autoSpaceDE/>
        <w:autoSpaceDN/>
        <w:jc w:val="both"/>
        <w:rPr>
          <w:rFonts w:eastAsia="Times New Roman" w:cs="Arial"/>
          <w:sz w:val="24"/>
          <w:szCs w:val="24"/>
        </w:rPr>
      </w:pPr>
      <w:r>
        <w:rPr>
          <w:sz w:val="24"/>
        </w:rPr>
        <w:t>Préparer les dossiers de demande d</w:t>
      </w:r>
      <w:r w:rsidR="002467A1">
        <w:rPr>
          <w:sz w:val="24"/>
        </w:rPr>
        <w:t>’</w:t>
      </w:r>
      <w:r>
        <w:rPr>
          <w:sz w:val="24"/>
        </w:rPr>
        <w:t>indemnisation pour des blessures et maladies professionnelles à transférer avec toutes les données pertinentes, si un transfert à un gestionnaire de cas est nécessaire</w:t>
      </w:r>
    </w:p>
    <w:p w14:paraId="6A6CB051" w14:textId="265B22B8" w:rsidR="00131BD8" w:rsidRPr="00131BD8" w:rsidRDefault="00C1327F" w:rsidP="00131BD8">
      <w:pPr>
        <w:keepLines/>
        <w:widowControl/>
        <w:numPr>
          <w:ilvl w:val="0"/>
          <w:numId w:val="5"/>
        </w:numPr>
        <w:tabs>
          <w:tab w:val="clear" w:pos="720"/>
          <w:tab w:val="left" w:pos="-720"/>
          <w:tab w:val="num" w:pos="0"/>
        </w:tabs>
        <w:suppressAutoHyphens/>
        <w:autoSpaceDE/>
        <w:autoSpaceDN/>
        <w:jc w:val="both"/>
        <w:rPr>
          <w:rFonts w:eastAsia="Times New Roman" w:cs="Arial"/>
          <w:sz w:val="24"/>
          <w:szCs w:val="24"/>
        </w:rPr>
      </w:pPr>
      <w:r>
        <w:rPr>
          <w:sz w:val="24"/>
        </w:rPr>
        <w:t>Solliciter les renseignements requis pour la prise de décisions relativement à l</w:t>
      </w:r>
      <w:r w:rsidR="002467A1">
        <w:rPr>
          <w:sz w:val="24"/>
        </w:rPr>
        <w:t>’</w:t>
      </w:r>
      <w:r>
        <w:rPr>
          <w:sz w:val="24"/>
        </w:rPr>
        <w:t>admissibilité (rapports médicaux, renseignements concernant l</w:t>
      </w:r>
      <w:r w:rsidR="002467A1">
        <w:rPr>
          <w:sz w:val="24"/>
        </w:rPr>
        <w:t>’</w:t>
      </w:r>
      <w:r>
        <w:rPr>
          <w:sz w:val="24"/>
        </w:rPr>
        <w:t xml:space="preserve">employeur, données médicales préexistantes, etc.) </w:t>
      </w:r>
    </w:p>
    <w:p w14:paraId="66B51640" w14:textId="3C15DE4A" w:rsidR="00131BD8" w:rsidRPr="00131BD8" w:rsidRDefault="00131BD8" w:rsidP="00131BD8">
      <w:pPr>
        <w:keepLines/>
        <w:widowControl/>
        <w:numPr>
          <w:ilvl w:val="0"/>
          <w:numId w:val="5"/>
        </w:numPr>
        <w:tabs>
          <w:tab w:val="clear" w:pos="720"/>
          <w:tab w:val="left" w:pos="-720"/>
          <w:tab w:val="num" w:pos="0"/>
        </w:tabs>
        <w:suppressAutoHyphens/>
        <w:autoSpaceDE/>
        <w:autoSpaceDN/>
        <w:jc w:val="both"/>
        <w:rPr>
          <w:rFonts w:eastAsia="Times New Roman" w:cs="Arial"/>
          <w:sz w:val="24"/>
          <w:szCs w:val="24"/>
        </w:rPr>
      </w:pPr>
      <w:r>
        <w:rPr>
          <w:sz w:val="24"/>
        </w:rPr>
        <w:t>Codifier les factures médicales relatives aux demandes d</w:t>
      </w:r>
      <w:r w:rsidR="002467A1">
        <w:rPr>
          <w:sz w:val="24"/>
        </w:rPr>
        <w:t>’</w:t>
      </w:r>
      <w:r>
        <w:rPr>
          <w:sz w:val="24"/>
        </w:rPr>
        <w:t xml:space="preserve">indemnisation pour des blessures et maladies professionnelles dans le système de gestion des dossiers électroniques (CAAPS et </w:t>
      </w:r>
      <w:proofErr w:type="spellStart"/>
      <w:r>
        <w:rPr>
          <w:sz w:val="24"/>
        </w:rPr>
        <w:t>Reqlogic</w:t>
      </w:r>
      <w:proofErr w:type="spellEnd"/>
      <w:r>
        <w:rPr>
          <w:sz w:val="24"/>
        </w:rPr>
        <w:t>), et autoriser les paiements inférieurs à 1 000 $</w:t>
      </w:r>
    </w:p>
    <w:p w14:paraId="4C2374A2" w14:textId="60957AD4" w:rsidR="00131BD8" w:rsidRPr="00131BD8" w:rsidRDefault="00627E95" w:rsidP="00131BD8">
      <w:pPr>
        <w:keepLines/>
        <w:widowControl/>
        <w:numPr>
          <w:ilvl w:val="0"/>
          <w:numId w:val="5"/>
        </w:numPr>
        <w:tabs>
          <w:tab w:val="clear" w:pos="720"/>
          <w:tab w:val="left" w:pos="-720"/>
          <w:tab w:val="num" w:pos="0"/>
        </w:tabs>
        <w:suppressAutoHyphens/>
        <w:autoSpaceDE/>
        <w:autoSpaceDN/>
        <w:jc w:val="both"/>
        <w:rPr>
          <w:rFonts w:eastAsia="Times New Roman" w:cs="Arial"/>
          <w:sz w:val="24"/>
        </w:rPr>
      </w:pPr>
      <w:r>
        <w:rPr>
          <w:sz w:val="24"/>
        </w:rPr>
        <w:t xml:space="preserve">Alléger la charge de travail des infirmières et infirmiers conseillers en agissant comme la première personne-ressource auprès des intervenants (travailleurs et membres de leur famille, employeurs, professionnels de la santé, représentants syndicaux, défenseurs des travailleurs et des employeurs et autres parties intéressées), et répondre aux questions de base des intervenants lorsque les infirmières et infirmiers conseillers ne sont pas disponibles </w:t>
      </w:r>
    </w:p>
    <w:p w14:paraId="7D8DCDC7" w14:textId="6C7D37AA" w:rsidR="00021CFB" w:rsidRPr="00021CFB" w:rsidRDefault="00086506" w:rsidP="00021CFB">
      <w:pPr>
        <w:keepLines/>
        <w:widowControl/>
        <w:numPr>
          <w:ilvl w:val="0"/>
          <w:numId w:val="5"/>
        </w:numPr>
        <w:tabs>
          <w:tab w:val="clear" w:pos="720"/>
          <w:tab w:val="left" w:pos="-720"/>
          <w:tab w:val="num" w:pos="0"/>
        </w:tabs>
        <w:suppressAutoHyphens/>
        <w:autoSpaceDE/>
        <w:autoSpaceDN/>
        <w:jc w:val="both"/>
        <w:rPr>
          <w:rFonts w:eastAsia="Times New Roman" w:cs="Arial"/>
          <w:sz w:val="24"/>
        </w:rPr>
      </w:pPr>
      <w:r>
        <w:rPr>
          <w:sz w:val="24"/>
        </w:rPr>
        <w:t>Établir et maintenir le contact avec les intervenants pour examiner l</w:t>
      </w:r>
      <w:r w:rsidR="002467A1">
        <w:rPr>
          <w:sz w:val="24"/>
        </w:rPr>
        <w:t>’</w:t>
      </w:r>
      <w:r>
        <w:rPr>
          <w:sz w:val="24"/>
        </w:rPr>
        <w:t>avancement du dossier d</w:t>
      </w:r>
      <w:r w:rsidR="002467A1">
        <w:rPr>
          <w:sz w:val="24"/>
        </w:rPr>
        <w:t>’</w:t>
      </w:r>
      <w:r>
        <w:rPr>
          <w:sz w:val="24"/>
        </w:rPr>
        <w:t>indemnisation, résoudre les problèmes et assurer la gestion continue des réclamations</w:t>
      </w:r>
    </w:p>
    <w:p w14:paraId="0B2A68AA" w14:textId="77777777" w:rsidR="00021CFB" w:rsidRDefault="00021CFB" w:rsidP="007676D4">
      <w:pPr>
        <w:pStyle w:val="Corpsdetexte"/>
        <w:spacing w:before="11"/>
        <w:ind w:right="18"/>
        <w:rPr>
          <w:sz w:val="23"/>
        </w:rPr>
      </w:pPr>
    </w:p>
    <w:p w14:paraId="19AC8E0F" w14:textId="77777777" w:rsidR="00017F6C" w:rsidRDefault="00131BD8" w:rsidP="00131BD8">
      <w:pPr>
        <w:pStyle w:val="Titre2"/>
        <w:numPr>
          <w:ilvl w:val="0"/>
          <w:numId w:val="3"/>
        </w:numPr>
        <w:tabs>
          <w:tab w:val="left" w:pos="0"/>
        </w:tabs>
        <w:ind w:left="360" w:right="18" w:hanging="374"/>
        <w:jc w:val="both"/>
      </w:pPr>
      <w:r>
        <w:t xml:space="preserve">Autres fonctions connexes </w:t>
      </w:r>
    </w:p>
    <w:p w14:paraId="0BD282EF" w14:textId="7EE5D3AD" w:rsidR="00017F6C" w:rsidRDefault="00591E75" w:rsidP="00131BD8">
      <w:pPr>
        <w:keepLines/>
        <w:widowControl/>
        <w:numPr>
          <w:ilvl w:val="0"/>
          <w:numId w:val="5"/>
        </w:numPr>
        <w:tabs>
          <w:tab w:val="clear" w:pos="720"/>
          <w:tab w:val="left" w:pos="-720"/>
          <w:tab w:val="num" w:pos="0"/>
        </w:tabs>
        <w:suppressAutoHyphens/>
        <w:autoSpaceDE/>
        <w:autoSpaceDN/>
        <w:jc w:val="both"/>
        <w:rPr>
          <w:rFonts w:eastAsia="Times New Roman" w:cs="Arial"/>
          <w:sz w:val="24"/>
        </w:rPr>
      </w:pPr>
      <w:r>
        <w:rPr>
          <w:sz w:val="24"/>
        </w:rPr>
        <w:t>S</w:t>
      </w:r>
      <w:r w:rsidR="002467A1">
        <w:rPr>
          <w:sz w:val="24"/>
        </w:rPr>
        <w:t>’</w:t>
      </w:r>
      <w:r>
        <w:rPr>
          <w:sz w:val="24"/>
        </w:rPr>
        <w:t>acquitter de tâches administratives au sein de l</w:t>
      </w:r>
      <w:r w:rsidR="002467A1">
        <w:rPr>
          <w:sz w:val="24"/>
        </w:rPr>
        <w:t>’</w:t>
      </w:r>
      <w:r>
        <w:rPr>
          <w:sz w:val="24"/>
        </w:rPr>
        <w:t>équipe de Gestion de cas et soins de santé – TNO, au besoin</w:t>
      </w:r>
    </w:p>
    <w:p w14:paraId="0DE16A1F" w14:textId="77777777" w:rsidR="0097772B" w:rsidRPr="00131BD8" w:rsidRDefault="0097772B" w:rsidP="0097772B">
      <w:pPr>
        <w:keepLines/>
        <w:widowControl/>
        <w:tabs>
          <w:tab w:val="left" w:pos="-720"/>
        </w:tabs>
        <w:suppressAutoHyphens/>
        <w:autoSpaceDE/>
        <w:autoSpaceDN/>
        <w:jc w:val="both"/>
        <w:rPr>
          <w:rFonts w:eastAsia="Times New Roman" w:cs="Arial"/>
          <w:sz w:val="24"/>
        </w:rPr>
      </w:pPr>
    </w:p>
    <w:p w14:paraId="4E0CACFD" w14:textId="57554990" w:rsidR="002467A1" w:rsidRDefault="00591E75" w:rsidP="007676D4">
      <w:pPr>
        <w:pStyle w:val="Titre1"/>
        <w:spacing w:after="120"/>
        <w:ind w:left="0" w:right="18"/>
      </w:pPr>
      <w:r>
        <w:t>CONDITIONS DE TRAVAIL</w:t>
      </w:r>
    </w:p>
    <w:p w14:paraId="7BC10001" w14:textId="05D4C16A" w:rsidR="00017F6C" w:rsidRDefault="00591E75" w:rsidP="007676D4">
      <w:pPr>
        <w:pStyle w:val="Titre1"/>
        <w:spacing w:after="120"/>
        <w:ind w:left="0" w:right="18"/>
      </w:pPr>
      <w:r>
        <w:t>Exigences physiques</w:t>
      </w:r>
    </w:p>
    <w:p w14:paraId="09F3DBFA" w14:textId="385BF58F" w:rsidR="00017F6C" w:rsidRPr="002467A1" w:rsidRDefault="004243D9" w:rsidP="002467A1">
      <w:pPr>
        <w:tabs>
          <w:tab w:val="left" w:pos="2036"/>
        </w:tabs>
        <w:spacing w:line="281" w:lineRule="exact"/>
        <w:ind w:right="18"/>
        <w:rPr>
          <w:sz w:val="24"/>
        </w:rPr>
      </w:pPr>
      <w:r>
        <w:rPr>
          <w:sz w:val="24"/>
        </w:rPr>
        <w:t xml:space="preserve">Aucune exigence inhabituelle </w:t>
      </w:r>
    </w:p>
    <w:p w14:paraId="6B4ACAE7" w14:textId="77777777" w:rsidR="00017F6C" w:rsidRDefault="00591E75" w:rsidP="007676D4">
      <w:pPr>
        <w:pStyle w:val="Titre1"/>
        <w:spacing w:after="120"/>
        <w:ind w:left="0" w:right="18"/>
      </w:pPr>
      <w:r>
        <w:t>Conditions environnementales</w:t>
      </w:r>
    </w:p>
    <w:p w14:paraId="34A459ED" w14:textId="3AE84677" w:rsidR="00017F6C" w:rsidRPr="002467A1" w:rsidRDefault="004243D9" w:rsidP="002467A1">
      <w:pPr>
        <w:tabs>
          <w:tab w:val="left" w:pos="2036"/>
        </w:tabs>
        <w:spacing w:line="281" w:lineRule="exact"/>
        <w:ind w:right="18"/>
        <w:rPr>
          <w:sz w:val="24"/>
        </w:rPr>
      </w:pPr>
      <w:r>
        <w:rPr>
          <w:sz w:val="24"/>
        </w:rPr>
        <w:t xml:space="preserve">Aucune condition inhabituelle </w:t>
      </w:r>
    </w:p>
    <w:p w14:paraId="201AB99C" w14:textId="77777777" w:rsidR="00017F6C" w:rsidRDefault="00591E75" w:rsidP="007676D4">
      <w:pPr>
        <w:pStyle w:val="Titre1"/>
        <w:spacing w:after="120"/>
        <w:ind w:left="0" w:right="18"/>
      </w:pPr>
      <w:r>
        <w:t>Exigences sensorielles</w:t>
      </w:r>
    </w:p>
    <w:p w14:paraId="48710B95" w14:textId="7A2202DD" w:rsidR="00017F6C" w:rsidRPr="002467A1" w:rsidRDefault="00593AD1" w:rsidP="002467A1">
      <w:pPr>
        <w:tabs>
          <w:tab w:val="left" w:pos="-720"/>
        </w:tabs>
        <w:suppressAutoHyphens/>
        <w:jc w:val="both"/>
        <w:rPr>
          <w:rFonts w:eastAsia="Times New Roman" w:cs="Arial"/>
          <w:sz w:val="24"/>
        </w:rPr>
      </w:pPr>
      <w:r>
        <w:rPr>
          <w:sz w:val="24"/>
        </w:rPr>
        <w:t xml:space="preserve">Aucune exigence inhabituelle </w:t>
      </w:r>
    </w:p>
    <w:p w14:paraId="33D61C56" w14:textId="77777777" w:rsidR="00017F6C" w:rsidRDefault="00591E75" w:rsidP="007676D4">
      <w:pPr>
        <w:pStyle w:val="Titre1"/>
        <w:spacing w:after="120"/>
        <w:ind w:left="0" w:right="18"/>
      </w:pPr>
      <w:r>
        <w:t>Exigences mentales</w:t>
      </w:r>
    </w:p>
    <w:p w14:paraId="3809D47A" w14:textId="784A8E8B" w:rsidR="004243D9" w:rsidRPr="004243D9" w:rsidRDefault="004243D9" w:rsidP="004243D9">
      <w:pPr>
        <w:numPr>
          <w:ilvl w:val="12"/>
          <w:numId w:val="0"/>
        </w:numPr>
        <w:jc w:val="both"/>
        <w:rPr>
          <w:rFonts w:eastAsia="Times New Roman" w:cs="Arial"/>
          <w:snapToGrid w:val="0"/>
          <w:sz w:val="24"/>
          <w:szCs w:val="20"/>
        </w:rPr>
      </w:pPr>
      <w:r>
        <w:rPr>
          <w:snapToGrid w:val="0"/>
          <w:sz w:val="24"/>
        </w:rPr>
        <w:t>Caractère variable et imprévisible de la charge de travail et du rythme auquel il faut s</w:t>
      </w:r>
      <w:r w:rsidR="002467A1">
        <w:rPr>
          <w:snapToGrid w:val="0"/>
          <w:sz w:val="24"/>
        </w:rPr>
        <w:t>’</w:t>
      </w:r>
      <w:r>
        <w:rPr>
          <w:snapToGrid w:val="0"/>
          <w:sz w:val="24"/>
        </w:rPr>
        <w:t>acquitter des tâches</w:t>
      </w:r>
    </w:p>
    <w:p w14:paraId="6C291FDD" w14:textId="77777777" w:rsidR="00017F6C" w:rsidRPr="001E6ECF" w:rsidRDefault="00017F6C" w:rsidP="007676D4">
      <w:pPr>
        <w:pStyle w:val="Corpsdetexte"/>
        <w:spacing w:before="1"/>
        <w:ind w:right="18"/>
        <w:rPr>
          <w:sz w:val="32"/>
        </w:rPr>
      </w:pPr>
    </w:p>
    <w:p w14:paraId="00B84F6F" w14:textId="77777777" w:rsidR="00017F6C" w:rsidRDefault="00591E75" w:rsidP="007676D4">
      <w:pPr>
        <w:pStyle w:val="Titre1"/>
        <w:spacing w:after="120"/>
        <w:ind w:left="0" w:right="18"/>
        <w:rPr>
          <w:u w:val="none"/>
        </w:rPr>
      </w:pPr>
      <w:r>
        <w:lastRenderedPageBreak/>
        <w:t>CONNAISSANCES, COMPÉTENCES ET CAPACITÉS</w:t>
      </w:r>
    </w:p>
    <w:p w14:paraId="39CC0966" w14:textId="36F79AC5" w:rsidR="000F657E" w:rsidRPr="004243D9" w:rsidRDefault="000F657E" w:rsidP="000F657E">
      <w:pPr>
        <w:pStyle w:val="Paragraphedeliste"/>
        <w:numPr>
          <w:ilvl w:val="1"/>
          <w:numId w:val="2"/>
        </w:numPr>
        <w:tabs>
          <w:tab w:val="left" w:pos="0"/>
        </w:tabs>
        <w:ind w:left="360" w:right="18"/>
        <w:rPr>
          <w:sz w:val="24"/>
        </w:rPr>
      </w:pPr>
      <w:r>
        <w:rPr>
          <w:sz w:val="24"/>
        </w:rPr>
        <w:t>Connaissance des processus administratifs</w:t>
      </w:r>
    </w:p>
    <w:p w14:paraId="6391711C" w14:textId="548BBFE5" w:rsidR="000F657E" w:rsidRPr="004243D9" w:rsidRDefault="000F657E" w:rsidP="000F657E">
      <w:pPr>
        <w:pStyle w:val="Paragraphedeliste"/>
        <w:numPr>
          <w:ilvl w:val="1"/>
          <w:numId w:val="2"/>
        </w:numPr>
        <w:tabs>
          <w:tab w:val="left" w:pos="0"/>
        </w:tabs>
        <w:ind w:left="360" w:right="18"/>
        <w:rPr>
          <w:sz w:val="24"/>
        </w:rPr>
      </w:pPr>
      <w:r>
        <w:rPr>
          <w:sz w:val="24"/>
        </w:rPr>
        <w:t>Connaissance du système de soins de santé et des fournisseurs de services de soins de santé, y compris l</w:t>
      </w:r>
      <w:r w:rsidR="002467A1">
        <w:rPr>
          <w:sz w:val="24"/>
        </w:rPr>
        <w:t>’</w:t>
      </w:r>
      <w:r>
        <w:rPr>
          <w:sz w:val="24"/>
        </w:rPr>
        <w:t>accès à ceux-ci et la portée couverte, ou capacité d</w:t>
      </w:r>
      <w:r w:rsidR="002467A1">
        <w:rPr>
          <w:sz w:val="24"/>
        </w:rPr>
        <w:t>’</w:t>
      </w:r>
      <w:r>
        <w:rPr>
          <w:sz w:val="24"/>
        </w:rPr>
        <w:t>acquérir et d</w:t>
      </w:r>
      <w:r w:rsidR="002467A1">
        <w:rPr>
          <w:sz w:val="24"/>
        </w:rPr>
        <w:t>’</w:t>
      </w:r>
      <w:r>
        <w:rPr>
          <w:sz w:val="24"/>
        </w:rPr>
        <w:t>appliquer une telle connaissance</w:t>
      </w:r>
    </w:p>
    <w:p w14:paraId="5DAD296B" w14:textId="53F94830" w:rsidR="000F657E" w:rsidRPr="00AD39B0" w:rsidRDefault="000F657E" w:rsidP="00AD39B0">
      <w:pPr>
        <w:pStyle w:val="Sansinterligne"/>
        <w:widowControl/>
        <w:numPr>
          <w:ilvl w:val="0"/>
          <w:numId w:val="2"/>
        </w:numPr>
        <w:autoSpaceDE/>
        <w:autoSpaceDN/>
        <w:ind w:left="360"/>
        <w:jc w:val="both"/>
        <w:rPr>
          <w:sz w:val="24"/>
        </w:rPr>
      </w:pPr>
      <w:r>
        <w:rPr>
          <w:sz w:val="24"/>
        </w:rPr>
        <w:t>Connaissance des pratiques en matière de protection de la vie privée et de confidentialité, et capacité de respecter les attentes à cet égard</w:t>
      </w:r>
    </w:p>
    <w:p w14:paraId="571ADD70" w14:textId="0A9F16F6" w:rsidR="003614E1" w:rsidRPr="00BF6821" w:rsidRDefault="003614E1" w:rsidP="003614E1">
      <w:pPr>
        <w:pStyle w:val="Paragraphedeliste"/>
        <w:numPr>
          <w:ilvl w:val="1"/>
          <w:numId w:val="2"/>
        </w:numPr>
        <w:tabs>
          <w:tab w:val="left" w:pos="0"/>
        </w:tabs>
        <w:ind w:left="360" w:right="18"/>
        <w:rPr>
          <w:sz w:val="28"/>
        </w:rPr>
      </w:pPr>
      <w:r>
        <w:rPr>
          <w:rFonts w:asciiTheme="majorHAnsi" w:hAnsiTheme="majorHAnsi"/>
          <w:sz w:val="24"/>
        </w:rPr>
        <w:t>Capacité de faire preuve d</w:t>
      </w:r>
      <w:r w:rsidR="002467A1">
        <w:rPr>
          <w:rFonts w:asciiTheme="majorHAnsi" w:hAnsiTheme="majorHAnsi"/>
          <w:sz w:val="24"/>
        </w:rPr>
        <w:t>’</w:t>
      </w:r>
      <w:r>
        <w:rPr>
          <w:rFonts w:asciiTheme="majorHAnsi" w:hAnsiTheme="majorHAnsi"/>
          <w:sz w:val="24"/>
        </w:rPr>
        <w:t>écoute active et entregent</w:t>
      </w:r>
      <w:r>
        <w:rPr>
          <w:sz w:val="28"/>
        </w:rPr>
        <w:t xml:space="preserve"> </w:t>
      </w:r>
    </w:p>
    <w:p w14:paraId="3CADFD49" w14:textId="1D53445D" w:rsidR="003614E1" w:rsidRDefault="003614E1" w:rsidP="003614E1">
      <w:pPr>
        <w:pStyle w:val="Paragraphedeliste"/>
        <w:numPr>
          <w:ilvl w:val="1"/>
          <w:numId w:val="2"/>
        </w:numPr>
        <w:tabs>
          <w:tab w:val="left" w:pos="0"/>
        </w:tabs>
        <w:ind w:left="360" w:right="18"/>
        <w:rPr>
          <w:sz w:val="24"/>
        </w:rPr>
      </w:pPr>
      <w:r>
        <w:rPr>
          <w:sz w:val="24"/>
        </w:rPr>
        <w:t>Compétences en informatique, y compris le traitement de texte, les chiffriers et le logiciel Adobe Acrobat</w:t>
      </w:r>
    </w:p>
    <w:p w14:paraId="79DAAD10" w14:textId="77777777" w:rsidR="003614E1" w:rsidRPr="004243D9" w:rsidRDefault="003614E1" w:rsidP="003614E1">
      <w:pPr>
        <w:pStyle w:val="Paragraphedeliste"/>
        <w:numPr>
          <w:ilvl w:val="1"/>
          <w:numId w:val="2"/>
        </w:numPr>
        <w:tabs>
          <w:tab w:val="left" w:pos="0"/>
        </w:tabs>
        <w:ind w:left="360" w:right="18"/>
        <w:rPr>
          <w:sz w:val="24"/>
        </w:rPr>
      </w:pPr>
      <w:r>
        <w:rPr>
          <w:sz w:val="24"/>
        </w:rPr>
        <w:t xml:space="preserve">Compétences en gestion des dossiers et des archives </w:t>
      </w:r>
    </w:p>
    <w:p w14:paraId="552E2CF5" w14:textId="1E725EFB" w:rsidR="004243D9" w:rsidRPr="004243D9" w:rsidRDefault="004243D9" w:rsidP="004243D9">
      <w:pPr>
        <w:pStyle w:val="Paragraphedeliste"/>
        <w:numPr>
          <w:ilvl w:val="1"/>
          <w:numId w:val="2"/>
        </w:numPr>
        <w:tabs>
          <w:tab w:val="left" w:pos="0"/>
        </w:tabs>
        <w:ind w:left="360" w:right="18"/>
        <w:rPr>
          <w:sz w:val="24"/>
        </w:rPr>
      </w:pPr>
      <w:r>
        <w:rPr>
          <w:sz w:val="24"/>
        </w:rPr>
        <w:t>Capacité de travailler dans une équipe multidisciplinaire et de classer les tâches par ordre prioritaire</w:t>
      </w:r>
    </w:p>
    <w:p w14:paraId="677F8D71" w14:textId="3ECD490D" w:rsidR="004243D9" w:rsidRPr="004243D9" w:rsidRDefault="000F657E" w:rsidP="004243D9">
      <w:pPr>
        <w:pStyle w:val="Paragraphedeliste"/>
        <w:numPr>
          <w:ilvl w:val="1"/>
          <w:numId w:val="2"/>
        </w:numPr>
        <w:tabs>
          <w:tab w:val="left" w:pos="0"/>
        </w:tabs>
        <w:ind w:left="360" w:right="18"/>
        <w:rPr>
          <w:sz w:val="24"/>
        </w:rPr>
      </w:pPr>
      <w:r>
        <w:rPr>
          <w:sz w:val="24"/>
        </w:rPr>
        <w:t xml:space="preserve">Compétences en planification, en organisation et en gestion du temps, et capacité de travailler de façon autonome </w:t>
      </w:r>
    </w:p>
    <w:p w14:paraId="0350E999" w14:textId="0B980770" w:rsidR="000F657E" w:rsidRDefault="000F657E" w:rsidP="000F657E">
      <w:pPr>
        <w:pStyle w:val="a"/>
        <w:numPr>
          <w:ilvl w:val="0"/>
          <w:numId w:val="8"/>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Theme="majorHAnsi" w:hAnsiTheme="majorHAnsi"/>
        </w:rPr>
      </w:pPr>
      <w:r>
        <w:rPr>
          <w:rFonts w:asciiTheme="majorHAnsi" w:hAnsiTheme="majorHAnsi"/>
        </w:rPr>
        <w:t>Souci du service à la clientèle et capacité d</w:t>
      </w:r>
      <w:r w:rsidR="002467A1">
        <w:rPr>
          <w:rFonts w:asciiTheme="majorHAnsi" w:hAnsiTheme="majorHAnsi"/>
        </w:rPr>
        <w:t>’</w:t>
      </w:r>
      <w:r>
        <w:rPr>
          <w:rFonts w:asciiTheme="majorHAnsi" w:hAnsiTheme="majorHAnsi"/>
        </w:rPr>
        <w:t>écouter et de répondre de façon positive dans toutes les situations au travail</w:t>
      </w:r>
    </w:p>
    <w:p w14:paraId="6D27EDFE" w14:textId="6615A3CA" w:rsidR="000F657E" w:rsidRPr="003614E1" w:rsidRDefault="000F657E" w:rsidP="003614E1">
      <w:pPr>
        <w:pStyle w:val="Paragraphedeliste"/>
        <w:numPr>
          <w:ilvl w:val="1"/>
          <w:numId w:val="2"/>
        </w:numPr>
        <w:ind w:left="360"/>
        <w:rPr>
          <w:sz w:val="24"/>
          <w:szCs w:val="24"/>
        </w:rPr>
      </w:pPr>
      <w:r>
        <w:rPr>
          <w:sz w:val="24"/>
        </w:rPr>
        <w:t>Le souci du détail et la capacité de vérifier à nouveau l</w:t>
      </w:r>
      <w:r w:rsidR="002467A1">
        <w:rPr>
          <w:sz w:val="24"/>
        </w:rPr>
        <w:t>’</w:t>
      </w:r>
      <w:r>
        <w:rPr>
          <w:sz w:val="24"/>
        </w:rPr>
        <w:t>exactitude des renseignements et des résultats</w:t>
      </w:r>
    </w:p>
    <w:p w14:paraId="1207C2F3" w14:textId="22CAC9E6" w:rsidR="004243D9" w:rsidRPr="004243D9" w:rsidRDefault="004243D9" w:rsidP="004243D9">
      <w:pPr>
        <w:pStyle w:val="Paragraphedeliste"/>
        <w:numPr>
          <w:ilvl w:val="1"/>
          <w:numId w:val="2"/>
        </w:numPr>
        <w:tabs>
          <w:tab w:val="left" w:pos="0"/>
        </w:tabs>
        <w:ind w:left="360" w:right="18"/>
        <w:rPr>
          <w:sz w:val="24"/>
        </w:rPr>
      </w:pPr>
      <w:r>
        <w:rPr>
          <w:sz w:val="24"/>
        </w:rPr>
        <w:t>Capacité de gérer une charge de travail dans un contexte évoluant rapidement</w:t>
      </w:r>
    </w:p>
    <w:p w14:paraId="7DC2F31F" w14:textId="744D0282" w:rsidR="004243D9" w:rsidRPr="00AD39B0" w:rsidRDefault="00086506" w:rsidP="00E54066">
      <w:pPr>
        <w:pStyle w:val="Paragraphedeliste"/>
        <w:numPr>
          <w:ilvl w:val="1"/>
          <w:numId w:val="2"/>
        </w:numPr>
        <w:tabs>
          <w:tab w:val="left" w:pos="0"/>
        </w:tabs>
        <w:ind w:left="360" w:right="18"/>
        <w:rPr>
          <w:strike/>
          <w:sz w:val="24"/>
        </w:rPr>
      </w:pPr>
      <w:r>
        <w:rPr>
          <w:sz w:val="24"/>
        </w:rPr>
        <w:t>Compétences en recherche de niveau intermédiaire</w:t>
      </w:r>
    </w:p>
    <w:p w14:paraId="4A85F4C8" w14:textId="087D9DAB" w:rsidR="003614E1" w:rsidRDefault="000F657E" w:rsidP="00AD39B0">
      <w:pPr>
        <w:pStyle w:val="Paragraphedeliste"/>
        <w:numPr>
          <w:ilvl w:val="1"/>
          <w:numId w:val="2"/>
        </w:numPr>
        <w:ind w:left="360"/>
        <w:rPr>
          <w:sz w:val="24"/>
        </w:rPr>
      </w:pPr>
      <w:r>
        <w:rPr>
          <w:sz w:val="24"/>
        </w:rPr>
        <w:t>Capacité de négocier et de</w:t>
      </w:r>
      <w:r>
        <w:t xml:space="preserve"> </w:t>
      </w:r>
      <w:r>
        <w:rPr>
          <w:sz w:val="24"/>
        </w:rPr>
        <w:t>faire preuve de tact et de diplomatie dans le traitement de questions sensibles et confidentielles</w:t>
      </w:r>
    </w:p>
    <w:p w14:paraId="100C7A3F" w14:textId="20D835E9" w:rsidR="00017F6C" w:rsidRDefault="00591E75" w:rsidP="007676D4">
      <w:pPr>
        <w:pStyle w:val="Paragraphedeliste"/>
        <w:numPr>
          <w:ilvl w:val="1"/>
          <w:numId w:val="2"/>
        </w:numPr>
        <w:tabs>
          <w:tab w:val="left" w:pos="1317"/>
        </w:tabs>
        <w:ind w:left="360" w:right="18"/>
        <w:rPr>
          <w:sz w:val="24"/>
        </w:rPr>
      </w:pPr>
      <w:r>
        <w:rPr>
          <w:sz w:val="24"/>
        </w:rPr>
        <w:t>Engagement à défendre activement et à respecter soi-même de manière cohérente la diversité personnelle, l</w:t>
      </w:r>
      <w:r w:rsidR="002467A1">
        <w:rPr>
          <w:sz w:val="24"/>
        </w:rPr>
        <w:t>’</w:t>
      </w:r>
      <w:r>
        <w:rPr>
          <w:sz w:val="24"/>
        </w:rPr>
        <w:t>inclusion et la sensibilisation aux cultures, ainsi que les différentes approches en matière de sécurité et de sécurisation culturelle au travail</w:t>
      </w:r>
    </w:p>
    <w:p w14:paraId="6047BBD4" w14:textId="77777777" w:rsidR="0097772B" w:rsidRDefault="0097772B" w:rsidP="007676D4">
      <w:pPr>
        <w:pStyle w:val="Corpsdetexte"/>
        <w:spacing w:before="11"/>
        <w:ind w:right="18"/>
        <w:rPr>
          <w:sz w:val="28"/>
        </w:rPr>
      </w:pPr>
    </w:p>
    <w:p w14:paraId="0E608A07" w14:textId="0EAC51F0" w:rsidR="00E126B3" w:rsidRPr="002467A1" w:rsidRDefault="00591E75" w:rsidP="002467A1">
      <w:pPr>
        <w:pStyle w:val="Titre1"/>
        <w:spacing w:after="120"/>
        <w:ind w:left="0" w:right="18"/>
        <w:rPr>
          <w:b w:val="0"/>
          <w:bCs w:val="0"/>
          <w:u w:val="none"/>
        </w:rPr>
      </w:pPr>
      <w:r>
        <w:t>En général, les qualifications susmentionnées seraient acquises par :</w:t>
      </w:r>
      <w:r w:rsidR="002467A1" w:rsidRPr="002467A1">
        <w:rPr>
          <w:b w:val="0"/>
          <w:bCs w:val="0"/>
          <w:u w:val="none"/>
        </w:rPr>
        <w:t xml:space="preserve"> </w:t>
      </w:r>
      <w:r w:rsidR="002467A1">
        <w:rPr>
          <w:b w:val="0"/>
          <w:bCs w:val="0"/>
          <w:u w:val="none"/>
        </w:rPr>
        <w:t>un</w:t>
      </w:r>
      <w:r w:rsidR="00E640D3" w:rsidRPr="002467A1">
        <w:rPr>
          <w:b w:val="0"/>
          <w:bCs w:val="0"/>
          <w:u w:val="none"/>
        </w:rPr>
        <w:t xml:space="preserve"> diplôme d</w:t>
      </w:r>
      <w:r w:rsidR="002467A1" w:rsidRPr="002467A1">
        <w:rPr>
          <w:b w:val="0"/>
          <w:bCs w:val="0"/>
          <w:u w:val="none"/>
        </w:rPr>
        <w:t>’</w:t>
      </w:r>
      <w:r w:rsidR="00E640D3" w:rsidRPr="002467A1">
        <w:rPr>
          <w:b w:val="0"/>
          <w:bCs w:val="0"/>
          <w:u w:val="none"/>
        </w:rPr>
        <w:t>études secondaires et une expérience de deux (2) ans dans l</w:t>
      </w:r>
      <w:r w:rsidR="002467A1" w:rsidRPr="002467A1">
        <w:rPr>
          <w:b w:val="0"/>
          <w:bCs w:val="0"/>
          <w:u w:val="none"/>
        </w:rPr>
        <w:t>’</w:t>
      </w:r>
      <w:r w:rsidR="00E640D3" w:rsidRPr="002467A1">
        <w:rPr>
          <w:b w:val="0"/>
          <w:bCs w:val="0"/>
          <w:u w:val="none"/>
        </w:rPr>
        <w:t>administration de bureau, les soins de santé, les services sociaux ou les services à la clientèle</w:t>
      </w:r>
      <w:r w:rsidR="002467A1" w:rsidRPr="002467A1">
        <w:rPr>
          <w:b w:val="0"/>
          <w:bCs w:val="0"/>
          <w:u w:val="none"/>
        </w:rPr>
        <w:t xml:space="preserve"> – t</w:t>
      </w:r>
      <w:r w:rsidR="00AD1E75" w:rsidRPr="002467A1">
        <w:rPr>
          <w:b w:val="0"/>
          <w:bCs w:val="0"/>
          <w:u w:val="none"/>
        </w:rPr>
        <w:t>oute combinaison équivalente de formation et d</w:t>
      </w:r>
      <w:r w:rsidR="002467A1" w:rsidRPr="002467A1">
        <w:rPr>
          <w:b w:val="0"/>
          <w:bCs w:val="0"/>
          <w:u w:val="none"/>
        </w:rPr>
        <w:t>’</w:t>
      </w:r>
      <w:r w:rsidR="00AD1E75" w:rsidRPr="002467A1">
        <w:rPr>
          <w:b w:val="0"/>
          <w:bCs w:val="0"/>
          <w:u w:val="none"/>
        </w:rPr>
        <w:t xml:space="preserve">expérience sera prise en considération. </w:t>
      </w:r>
    </w:p>
    <w:p w14:paraId="4216BD7D" w14:textId="77777777" w:rsidR="00AD1E75" w:rsidRDefault="00AD1E75" w:rsidP="00F23775">
      <w:pPr>
        <w:pStyle w:val="Sansinterligne"/>
      </w:pPr>
    </w:p>
    <w:p w14:paraId="63001138" w14:textId="77777777" w:rsidR="002467A1" w:rsidRDefault="002467A1">
      <w:pPr>
        <w:rPr>
          <w:rFonts w:asciiTheme="majorHAnsi" w:hAnsiTheme="majorHAnsi"/>
          <w:b/>
          <w:sz w:val="24"/>
        </w:rPr>
      </w:pPr>
      <w:r>
        <w:rPr>
          <w:rFonts w:asciiTheme="majorHAnsi" w:hAnsiTheme="majorHAnsi"/>
          <w:b/>
          <w:sz w:val="24"/>
        </w:rPr>
        <w:br w:type="page"/>
      </w:r>
    </w:p>
    <w:p w14:paraId="289BFA39" w14:textId="03D023F5" w:rsidR="002F40BB" w:rsidRPr="001E6ECF" w:rsidRDefault="002F40BB" w:rsidP="002F40BB">
      <w:pPr>
        <w:spacing w:after="120"/>
        <w:jc w:val="both"/>
        <w:outlineLvl w:val="0"/>
        <w:rPr>
          <w:rFonts w:asciiTheme="majorHAnsi" w:hAnsiTheme="majorHAnsi" w:cs="Arial"/>
          <w:bCs/>
          <w:sz w:val="24"/>
          <w:szCs w:val="24"/>
        </w:rPr>
      </w:pPr>
      <w:r>
        <w:rPr>
          <w:rFonts w:asciiTheme="majorHAnsi" w:hAnsiTheme="majorHAnsi"/>
          <w:b/>
          <w:sz w:val="24"/>
        </w:rPr>
        <w:lastRenderedPageBreak/>
        <w:t xml:space="preserve">Niveau de sécurité </w:t>
      </w:r>
    </w:p>
    <w:p w14:paraId="02DB21B8" w14:textId="77777777" w:rsidR="002F40BB" w:rsidRPr="001E6ECF" w:rsidRDefault="00000000" w:rsidP="002F40BB">
      <w:pPr>
        <w:ind w:left="180"/>
        <w:jc w:val="both"/>
        <w:outlineLvl w:val="0"/>
        <w:rPr>
          <w:rFonts w:asciiTheme="majorHAnsi" w:hAnsiTheme="majorHAnsi" w:cs="Arial"/>
          <w:bCs/>
          <w:sz w:val="24"/>
          <w:szCs w:val="24"/>
        </w:rPr>
      </w:pPr>
      <w:sdt>
        <w:sdtPr>
          <w:rPr>
            <w:rFonts w:asciiTheme="majorHAnsi" w:hAnsiTheme="majorHAnsi" w:cs="Arial"/>
            <w:bCs/>
            <w:sz w:val="24"/>
            <w:szCs w:val="24"/>
          </w:rPr>
          <w:id w:val="-560792773"/>
          <w14:checkbox>
            <w14:checked w14:val="0"/>
            <w14:checkedState w14:val="2612" w14:font="MS Gothic"/>
            <w14:uncheckedState w14:val="2610" w14:font="MS Gothic"/>
          </w14:checkbox>
        </w:sdtPr>
        <w:sdtContent>
          <w:r w:rsidR="002F40BB" w:rsidRPr="001E6ECF">
            <w:rPr>
              <w:rFonts w:ascii="MS Gothic" w:eastAsia="MS Gothic" w:hAnsi="MS Gothic" w:cs="Arial" w:hint="eastAsia"/>
              <w:bCs/>
              <w:sz w:val="24"/>
              <w:szCs w:val="24"/>
            </w:rPr>
            <w:t>☐</w:t>
          </w:r>
        </w:sdtContent>
      </w:sdt>
      <w:r>
        <w:rPr>
          <w:rFonts w:asciiTheme="majorHAnsi" w:hAnsiTheme="majorHAnsi"/>
          <w:sz w:val="24"/>
        </w:rPr>
        <w:t xml:space="preserve"> Aucune vérification du casier judiciaire exigée</w:t>
      </w:r>
    </w:p>
    <w:p w14:paraId="2BA94E7C" w14:textId="77777777" w:rsidR="002F40BB" w:rsidRPr="001E6ECF" w:rsidRDefault="00000000" w:rsidP="002F40BB">
      <w:pPr>
        <w:ind w:left="180"/>
        <w:jc w:val="both"/>
        <w:outlineLvl w:val="0"/>
        <w:rPr>
          <w:rFonts w:asciiTheme="majorHAnsi" w:hAnsiTheme="majorHAnsi" w:cs="Arial"/>
          <w:bCs/>
          <w:sz w:val="24"/>
          <w:szCs w:val="24"/>
        </w:rPr>
      </w:pPr>
      <w:sdt>
        <w:sdtPr>
          <w:rPr>
            <w:rFonts w:ascii="MS Gothic" w:eastAsia="MS Gothic" w:hAnsi="MS Gothic" w:cs="Arial"/>
            <w:bCs/>
            <w:sz w:val="24"/>
            <w:szCs w:val="24"/>
          </w:rPr>
          <w:id w:val="-290600723"/>
          <w14:checkbox>
            <w14:checked w14:val="1"/>
            <w14:checkedState w14:val="2612" w14:font="MS Gothic"/>
            <w14:uncheckedState w14:val="2610" w14:font="MS Gothic"/>
          </w14:checkbox>
        </w:sdtPr>
        <w:sdtContent>
          <w:r w:rsidR="002F40BB" w:rsidRPr="001E6ECF">
            <w:rPr>
              <w:rFonts w:ascii="MS Gothic" w:eastAsia="MS Gothic" w:hAnsi="MS Gothic" w:cs="Arial" w:hint="eastAsia"/>
              <w:bCs/>
              <w:sz w:val="24"/>
              <w:szCs w:val="24"/>
            </w:rPr>
            <w:t>☒</w:t>
          </w:r>
        </w:sdtContent>
      </w:sdt>
      <w:r>
        <w:rPr>
          <w:rFonts w:ascii="MS Gothic" w:hAnsi="MS Gothic"/>
          <w:sz w:val="24"/>
        </w:rPr>
        <w:t xml:space="preserve"> </w:t>
      </w:r>
      <w:r>
        <w:rPr>
          <w:rFonts w:asciiTheme="majorHAnsi" w:hAnsiTheme="majorHAnsi"/>
          <w:sz w:val="24"/>
        </w:rPr>
        <w:t>Poste de confiance – vérification du casier judiciaire exigée</w:t>
      </w:r>
    </w:p>
    <w:p w14:paraId="1934BF32" w14:textId="18B6CDFF" w:rsidR="002F40BB" w:rsidRPr="001E6ECF" w:rsidRDefault="00000000" w:rsidP="002F40BB">
      <w:pPr>
        <w:ind w:left="180"/>
        <w:jc w:val="both"/>
        <w:outlineLvl w:val="0"/>
        <w:rPr>
          <w:rFonts w:asciiTheme="majorHAnsi" w:hAnsiTheme="majorHAnsi" w:cs="Arial"/>
          <w:bCs/>
          <w:sz w:val="24"/>
          <w:szCs w:val="24"/>
        </w:rPr>
      </w:pPr>
      <w:sdt>
        <w:sdtPr>
          <w:rPr>
            <w:rFonts w:ascii="MS Gothic" w:eastAsia="MS Gothic" w:hAnsi="MS Gothic" w:cs="Arial"/>
            <w:bCs/>
            <w:sz w:val="24"/>
            <w:szCs w:val="24"/>
          </w:rPr>
          <w:id w:val="-1465879002"/>
          <w14:checkbox>
            <w14:checked w14:val="0"/>
            <w14:checkedState w14:val="2612" w14:font="MS Gothic"/>
            <w14:uncheckedState w14:val="2610" w14:font="MS Gothic"/>
          </w14:checkbox>
        </w:sdtPr>
        <w:sdtContent>
          <w:r w:rsidR="002F40BB" w:rsidRPr="001E6ECF">
            <w:rPr>
              <w:rFonts w:ascii="MS Gothic" w:eastAsia="MS Gothic" w:hAnsi="MS Gothic" w:cs="Arial" w:hint="eastAsia"/>
              <w:bCs/>
              <w:sz w:val="24"/>
              <w:szCs w:val="24"/>
            </w:rPr>
            <w:t>☐</w:t>
          </w:r>
        </w:sdtContent>
      </w:sdt>
      <w:r>
        <w:rPr>
          <w:rFonts w:ascii="MS Gothic" w:hAnsi="MS Gothic"/>
          <w:sz w:val="24"/>
        </w:rPr>
        <w:t xml:space="preserve"> </w:t>
      </w:r>
      <w:r>
        <w:rPr>
          <w:sz w:val="24"/>
        </w:rPr>
        <w:t>Poste de nature très délicate – vérification de l</w:t>
      </w:r>
      <w:r w:rsidR="002467A1">
        <w:rPr>
          <w:sz w:val="24"/>
        </w:rPr>
        <w:t>’</w:t>
      </w:r>
      <w:r>
        <w:rPr>
          <w:sz w:val="24"/>
        </w:rPr>
        <w:t>identité et du casier judiciaire exigée</w:t>
      </w:r>
    </w:p>
    <w:p w14:paraId="1797AAF9" w14:textId="77777777" w:rsidR="002F40BB" w:rsidRPr="001E6ECF" w:rsidRDefault="002F40BB" w:rsidP="002F40BB">
      <w:pPr>
        <w:pStyle w:val="Paragraphedeliste"/>
        <w:outlineLvl w:val="0"/>
        <w:rPr>
          <w:rFonts w:asciiTheme="majorHAnsi" w:hAnsiTheme="majorHAnsi" w:cs="Arial"/>
          <w:bCs/>
          <w:sz w:val="24"/>
          <w:szCs w:val="24"/>
        </w:rPr>
      </w:pPr>
    </w:p>
    <w:p w14:paraId="3086C2B6" w14:textId="77777777" w:rsidR="002F40BB" w:rsidRPr="001E6ECF" w:rsidRDefault="002F40BB" w:rsidP="002F40BB">
      <w:pPr>
        <w:spacing w:after="120"/>
        <w:jc w:val="both"/>
        <w:outlineLvl w:val="0"/>
        <w:rPr>
          <w:rFonts w:asciiTheme="majorHAnsi" w:hAnsiTheme="majorHAnsi" w:cs="Arial"/>
          <w:bCs/>
          <w:sz w:val="24"/>
          <w:szCs w:val="24"/>
        </w:rPr>
      </w:pPr>
      <w:r>
        <w:rPr>
          <w:rFonts w:asciiTheme="majorHAnsi" w:hAnsiTheme="majorHAnsi"/>
          <w:b/>
          <w:bCs/>
          <w:sz w:val="24"/>
        </w:rPr>
        <w:t>Langue française</w:t>
      </w:r>
      <w:r>
        <w:rPr>
          <w:rFonts w:asciiTheme="majorHAnsi" w:hAnsiTheme="majorHAnsi"/>
          <w:sz w:val="24"/>
        </w:rPr>
        <w:t xml:space="preserve"> (cocher une seule case)</w:t>
      </w:r>
    </w:p>
    <w:p w14:paraId="3CE8990F" w14:textId="77777777" w:rsidR="002F40BB" w:rsidRPr="001E6ECF" w:rsidRDefault="00000000" w:rsidP="002F40BB">
      <w:pPr>
        <w:ind w:firstLine="180"/>
        <w:jc w:val="both"/>
        <w:outlineLvl w:val="0"/>
        <w:rPr>
          <w:rFonts w:asciiTheme="majorHAnsi" w:hAnsiTheme="majorHAnsi" w:cs="Arial"/>
          <w:bCs/>
          <w:sz w:val="24"/>
          <w:szCs w:val="24"/>
        </w:rPr>
      </w:pPr>
      <w:sdt>
        <w:sdtPr>
          <w:rPr>
            <w:rFonts w:ascii="MS Gothic" w:eastAsia="MS Gothic" w:hAnsi="MS Gothic" w:cs="Arial"/>
            <w:bCs/>
            <w:sz w:val="24"/>
            <w:szCs w:val="24"/>
          </w:rPr>
          <w:id w:val="-1343697545"/>
          <w14:checkbox>
            <w14:checked w14:val="0"/>
            <w14:checkedState w14:val="2612" w14:font="MS Gothic"/>
            <w14:uncheckedState w14:val="2610" w14:font="MS Gothic"/>
          </w14:checkbox>
        </w:sdtPr>
        <w:sdtContent>
          <w:r w:rsidR="002F40BB" w:rsidRPr="001E6ECF">
            <w:rPr>
              <w:rFonts w:ascii="MS Gothic" w:eastAsia="MS Gothic" w:hAnsi="MS Gothic" w:cs="Arial" w:hint="eastAsia"/>
              <w:bCs/>
              <w:sz w:val="24"/>
              <w:szCs w:val="24"/>
            </w:rPr>
            <w:t>☐</w:t>
          </w:r>
        </w:sdtContent>
      </w:sdt>
      <w:r>
        <w:rPr>
          <w:rFonts w:ascii="MS Gothic" w:hAnsi="MS Gothic"/>
          <w:sz w:val="24"/>
        </w:rPr>
        <w:t xml:space="preserve"> </w:t>
      </w:r>
      <w:r>
        <w:rPr>
          <w:sz w:val="24"/>
        </w:rPr>
        <w:t>Français requis (indiquer le niveau ci-dessous)</w:t>
      </w:r>
    </w:p>
    <w:p w14:paraId="42449F3A" w14:textId="77777777" w:rsidR="002F40BB" w:rsidRPr="001E6ECF" w:rsidRDefault="002F40BB" w:rsidP="002F40BB">
      <w:pPr>
        <w:ind w:left="360" w:firstLine="360"/>
        <w:jc w:val="both"/>
        <w:outlineLvl w:val="0"/>
        <w:rPr>
          <w:rFonts w:asciiTheme="majorHAnsi" w:eastAsia="Calibri" w:hAnsiTheme="majorHAnsi"/>
          <w:bCs/>
          <w:sz w:val="24"/>
          <w:szCs w:val="24"/>
        </w:rPr>
      </w:pPr>
      <w:r>
        <w:rPr>
          <w:rFonts w:asciiTheme="majorHAnsi" w:hAnsiTheme="majorHAnsi"/>
          <w:sz w:val="24"/>
        </w:rPr>
        <w:t>Le niveau requis pour le poste désigné est :</w:t>
      </w:r>
    </w:p>
    <w:p w14:paraId="5D9D588C" w14:textId="77777777" w:rsidR="002F40BB" w:rsidRPr="001E6ECF" w:rsidRDefault="002F40BB" w:rsidP="002F40BB">
      <w:pPr>
        <w:ind w:left="720" w:firstLine="360"/>
        <w:jc w:val="both"/>
        <w:outlineLvl w:val="0"/>
        <w:rPr>
          <w:rFonts w:asciiTheme="majorHAnsi" w:eastAsia="Calibri" w:hAnsiTheme="majorHAnsi"/>
          <w:bCs/>
          <w:sz w:val="24"/>
          <w:szCs w:val="24"/>
        </w:rPr>
      </w:pPr>
      <w:r>
        <w:rPr>
          <w:rFonts w:asciiTheme="majorHAnsi" w:hAnsiTheme="majorHAnsi"/>
          <w:sz w:val="24"/>
        </w:rPr>
        <w:t>EXPRESSION ORALE ET COMPRÉHENSION</w:t>
      </w:r>
    </w:p>
    <w:p w14:paraId="785AE2F3" w14:textId="37DE867E" w:rsidR="002F40BB" w:rsidRPr="001E6ECF" w:rsidRDefault="002F40BB" w:rsidP="002F40BB">
      <w:pPr>
        <w:ind w:left="1080" w:firstLine="360"/>
        <w:jc w:val="both"/>
        <w:outlineLvl w:val="0"/>
        <w:rPr>
          <w:rFonts w:asciiTheme="majorHAnsi" w:eastAsia="Calibri" w:hAnsiTheme="majorHAnsi"/>
          <w:bCs/>
          <w:sz w:val="24"/>
          <w:szCs w:val="24"/>
        </w:rPr>
      </w:pPr>
      <w:r>
        <w:rPr>
          <w:rFonts w:asciiTheme="majorHAnsi" w:hAnsiTheme="majorHAnsi"/>
          <w:sz w:val="24"/>
        </w:rPr>
        <w:t xml:space="preserve">De base (B) </w:t>
      </w:r>
      <w:sdt>
        <w:sdtPr>
          <w:rPr>
            <w:rFonts w:ascii="Webdings" w:hAnsi="Webdings"/>
            <w:sz w:val="24"/>
            <w:szCs w:val="24"/>
          </w:rPr>
          <w:id w:val="-324673597"/>
          <w14:checkbox>
            <w14:checked w14:val="0"/>
            <w14:checkedState w14:val="2612" w14:font="MS Gothic"/>
            <w14:uncheckedState w14:val="2610" w14:font="MS Gothic"/>
          </w14:checkbox>
        </w:sdtPr>
        <w:sdtContent>
          <w:r w:rsidRPr="001E6ECF">
            <w:rPr>
              <w:rFonts w:ascii="MS Gothic" w:eastAsia="MS Gothic" w:hAnsi="MS Gothic" w:hint="eastAsia"/>
              <w:sz w:val="24"/>
              <w:szCs w:val="24"/>
              <w:lang w:val="en-CA"/>
            </w:rPr>
            <w:t>☐</w:t>
          </w:r>
        </w:sdtContent>
      </w:sdt>
      <w:r w:rsidR="002467A1">
        <w:rPr>
          <w:sz w:val="24"/>
        </w:rPr>
        <w:t xml:space="preserve">  </w:t>
      </w:r>
      <w:r w:rsidR="002467A1">
        <w:rPr>
          <w:rFonts w:asciiTheme="majorHAnsi" w:hAnsiTheme="majorHAnsi"/>
        </w:rPr>
        <w:t xml:space="preserve"> </w:t>
      </w:r>
      <w:r>
        <w:rPr>
          <w:rFonts w:asciiTheme="majorHAnsi" w:hAnsiTheme="majorHAnsi"/>
        </w:rPr>
        <w:t xml:space="preserve">Intermédiaire (I) </w:t>
      </w:r>
      <w:sdt>
        <w:sdtPr>
          <w:rPr>
            <w:rFonts w:ascii="Arial" w:hAnsi="Arial" w:cs="Arial"/>
            <w:sz w:val="24"/>
            <w:szCs w:val="24"/>
          </w:rPr>
          <w:id w:val="-1650590262"/>
          <w14:checkbox>
            <w14:checked w14:val="0"/>
            <w14:checkedState w14:val="2612" w14:font="MS Gothic"/>
            <w14:uncheckedState w14:val="2610" w14:font="MS Gothic"/>
          </w14:checkbox>
        </w:sdtPr>
        <w:sdtContent>
          <w:r w:rsidRPr="001E6ECF">
            <w:rPr>
              <w:rFonts w:ascii="MS Gothic" w:eastAsia="MS Gothic" w:hAnsi="MS Gothic" w:cs="Arial" w:hint="eastAsia"/>
              <w:sz w:val="24"/>
              <w:szCs w:val="24"/>
              <w:lang w:val="en-CA"/>
            </w:rPr>
            <w:t>☐</w:t>
          </w:r>
        </w:sdtContent>
      </w:sdt>
      <w:r w:rsidR="002467A1">
        <w:rPr>
          <w:sz w:val="24"/>
        </w:rPr>
        <w:t xml:space="preserve"> </w:t>
      </w:r>
      <w:r w:rsidR="002467A1">
        <w:rPr>
          <w:rFonts w:asciiTheme="majorHAnsi" w:hAnsiTheme="majorHAnsi"/>
        </w:rPr>
        <w:t xml:space="preserve"> </w:t>
      </w:r>
      <w:r>
        <w:rPr>
          <w:rFonts w:asciiTheme="majorHAnsi" w:hAnsiTheme="majorHAnsi"/>
        </w:rPr>
        <w:t xml:space="preserve"> Avancé (A) </w:t>
      </w:r>
      <w:sdt>
        <w:sdtPr>
          <w:rPr>
            <w:rFonts w:ascii="Arial" w:hAnsi="Arial" w:cs="Arial"/>
            <w:sz w:val="24"/>
            <w:szCs w:val="24"/>
          </w:rPr>
          <w:id w:val="-409694166"/>
          <w14:checkbox>
            <w14:checked w14:val="0"/>
            <w14:checkedState w14:val="2612" w14:font="MS Gothic"/>
            <w14:uncheckedState w14:val="2610" w14:font="MS Gothic"/>
          </w14:checkbox>
        </w:sdtPr>
        <w:sdtContent>
          <w:r w:rsidRPr="001E6ECF">
            <w:rPr>
              <w:rFonts w:ascii="MS Gothic" w:eastAsia="MS Gothic" w:hAnsi="MS Gothic" w:cs="Arial" w:hint="eastAsia"/>
              <w:sz w:val="24"/>
              <w:szCs w:val="24"/>
              <w:lang w:val="en-CA"/>
            </w:rPr>
            <w:t>☐</w:t>
          </w:r>
        </w:sdtContent>
      </w:sdt>
      <w:r w:rsidR="002467A1">
        <w:rPr>
          <w:rFonts w:ascii="Arial" w:hAnsi="Arial"/>
          <w:sz w:val="24"/>
        </w:rPr>
        <w:t xml:space="preserve"> </w:t>
      </w:r>
    </w:p>
    <w:p w14:paraId="51C17A4A" w14:textId="77777777" w:rsidR="002F40BB" w:rsidRPr="001E6ECF" w:rsidRDefault="002F40BB" w:rsidP="002F40BB">
      <w:pPr>
        <w:ind w:left="720" w:firstLine="360"/>
        <w:jc w:val="both"/>
        <w:outlineLvl w:val="0"/>
        <w:rPr>
          <w:rFonts w:asciiTheme="majorHAnsi" w:eastAsia="Calibri" w:hAnsiTheme="majorHAnsi"/>
          <w:bCs/>
          <w:sz w:val="24"/>
          <w:szCs w:val="24"/>
        </w:rPr>
      </w:pPr>
      <w:r>
        <w:rPr>
          <w:rFonts w:asciiTheme="majorHAnsi" w:hAnsiTheme="majorHAnsi"/>
          <w:sz w:val="24"/>
        </w:rPr>
        <w:t>COMPRÉHENSION EN LECTURE</w:t>
      </w:r>
    </w:p>
    <w:p w14:paraId="067D4606" w14:textId="7B2F3A9F" w:rsidR="002F40BB" w:rsidRPr="001E6ECF" w:rsidRDefault="002F40BB" w:rsidP="002F40BB">
      <w:pPr>
        <w:ind w:left="1080" w:firstLine="360"/>
        <w:jc w:val="both"/>
        <w:outlineLvl w:val="0"/>
        <w:rPr>
          <w:rFonts w:asciiTheme="majorHAnsi" w:eastAsia="Calibri" w:hAnsiTheme="majorHAnsi"/>
          <w:bCs/>
          <w:sz w:val="24"/>
          <w:szCs w:val="24"/>
        </w:rPr>
      </w:pPr>
      <w:r>
        <w:rPr>
          <w:rFonts w:asciiTheme="majorHAnsi" w:hAnsiTheme="majorHAnsi"/>
          <w:sz w:val="24"/>
        </w:rPr>
        <w:t xml:space="preserve">De base (B) </w:t>
      </w:r>
      <w:sdt>
        <w:sdtPr>
          <w:rPr>
            <w:rFonts w:ascii="Webdings" w:hAnsi="Webdings"/>
            <w:sz w:val="24"/>
            <w:szCs w:val="24"/>
          </w:rPr>
          <w:id w:val="-2084209919"/>
          <w14:checkbox>
            <w14:checked w14:val="0"/>
            <w14:checkedState w14:val="2612" w14:font="MS Gothic"/>
            <w14:uncheckedState w14:val="2610" w14:font="MS Gothic"/>
          </w14:checkbox>
        </w:sdtPr>
        <w:sdtContent>
          <w:r w:rsidRPr="001E6ECF">
            <w:rPr>
              <w:rFonts w:ascii="MS Gothic" w:eastAsia="MS Gothic" w:hAnsi="MS Gothic" w:hint="eastAsia"/>
              <w:sz w:val="24"/>
              <w:szCs w:val="24"/>
              <w:lang w:val="en-CA"/>
            </w:rPr>
            <w:t>☐</w:t>
          </w:r>
        </w:sdtContent>
      </w:sdt>
      <w:r w:rsidR="002467A1">
        <w:rPr>
          <w:sz w:val="24"/>
        </w:rPr>
        <w:t xml:space="preserve">  </w:t>
      </w:r>
      <w:r w:rsidR="002467A1">
        <w:rPr>
          <w:rFonts w:asciiTheme="majorHAnsi" w:hAnsiTheme="majorHAnsi"/>
        </w:rPr>
        <w:t xml:space="preserve"> </w:t>
      </w:r>
      <w:r>
        <w:rPr>
          <w:rFonts w:asciiTheme="majorHAnsi" w:hAnsiTheme="majorHAnsi"/>
        </w:rPr>
        <w:t xml:space="preserve">Intermédiaire (I) </w:t>
      </w:r>
      <w:sdt>
        <w:sdtPr>
          <w:rPr>
            <w:rFonts w:ascii="Arial" w:hAnsi="Arial" w:cs="Arial"/>
            <w:sz w:val="24"/>
            <w:szCs w:val="24"/>
          </w:rPr>
          <w:id w:val="-1966494193"/>
          <w14:checkbox>
            <w14:checked w14:val="0"/>
            <w14:checkedState w14:val="2612" w14:font="MS Gothic"/>
            <w14:uncheckedState w14:val="2610" w14:font="MS Gothic"/>
          </w14:checkbox>
        </w:sdtPr>
        <w:sdtContent>
          <w:r w:rsidRPr="001E6ECF">
            <w:rPr>
              <w:rFonts w:ascii="MS Gothic" w:eastAsia="MS Gothic" w:hAnsi="MS Gothic" w:cs="Arial" w:hint="eastAsia"/>
              <w:sz w:val="24"/>
              <w:szCs w:val="24"/>
              <w:lang w:val="en-CA"/>
            </w:rPr>
            <w:t>☐</w:t>
          </w:r>
        </w:sdtContent>
      </w:sdt>
      <w:r w:rsidR="002467A1">
        <w:rPr>
          <w:sz w:val="24"/>
        </w:rPr>
        <w:t xml:space="preserve"> </w:t>
      </w:r>
      <w:r w:rsidR="002467A1">
        <w:rPr>
          <w:rFonts w:asciiTheme="majorHAnsi" w:hAnsiTheme="majorHAnsi"/>
        </w:rPr>
        <w:t xml:space="preserve"> </w:t>
      </w:r>
      <w:r>
        <w:rPr>
          <w:rFonts w:asciiTheme="majorHAnsi" w:hAnsiTheme="majorHAnsi"/>
        </w:rPr>
        <w:t xml:space="preserve"> Avancé (A) </w:t>
      </w:r>
      <w:sdt>
        <w:sdtPr>
          <w:rPr>
            <w:rFonts w:ascii="Arial" w:hAnsi="Arial" w:cs="Arial"/>
            <w:sz w:val="24"/>
            <w:szCs w:val="24"/>
          </w:rPr>
          <w:id w:val="1637757391"/>
          <w14:checkbox>
            <w14:checked w14:val="0"/>
            <w14:checkedState w14:val="2612" w14:font="MS Gothic"/>
            <w14:uncheckedState w14:val="2610" w14:font="MS Gothic"/>
          </w14:checkbox>
        </w:sdtPr>
        <w:sdtContent>
          <w:r w:rsidRPr="001E6ECF">
            <w:rPr>
              <w:rFonts w:ascii="MS Gothic" w:eastAsia="MS Gothic" w:hAnsi="MS Gothic" w:cs="Arial" w:hint="eastAsia"/>
              <w:sz w:val="24"/>
              <w:szCs w:val="24"/>
              <w:lang w:val="en-CA"/>
            </w:rPr>
            <w:t>☐</w:t>
          </w:r>
        </w:sdtContent>
      </w:sdt>
      <w:r w:rsidR="002467A1">
        <w:rPr>
          <w:rFonts w:ascii="Arial" w:hAnsi="Arial"/>
          <w:sz w:val="24"/>
        </w:rPr>
        <w:t xml:space="preserve"> </w:t>
      </w:r>
      <w:r w:rsidR="002467A1">
        <w:rPr>
          <w:rFonts w:asciiTheme="majorHAnsi" w:hAnsiTheme="majorHAnsi"/>
          <w:sz w:val="24"/>
        </w:rPr>
        <w:t xml:space="preserve"> </w:t>
      </w:r>
    </w:p>
    <w:p w14:paraId="0EF3FF31" w14:textId="77777777" w:rsidR="002F40BB" w:rsidRPr="001E6ECF" w:rsidRDefault="002F40BB" w:rsidP="002F40BB">
      <w:pPr>
        <w:ind w:left="720" w:firstLine="360"/>
        <w:jc w:val="both"/>
        <w:outlineLvl w:val="0"/>
        <w:rPr>
          <w:rFonts w:asciiTheme="majorHAnsi" w:eastAsia="Calibri" w:hAnsiTheme="majorHAnsi"/>
          <w:bCs/>
          <w:sz w:val="24"/>
          <w:szCs w:val="24"/>
        </w:rPr>
      </w:pPr>
      <w:r>
        <w:rPr>
          <w:rFonts w:asciiTheme="majorHAnsi" w:hAnsiTheme="majorHAnsi"/>
          <w:sz w:val="24"/>
        </w:rPr>
        <w:t>COMPÉTENCE EN RÉDACTION</w:t>
      </w:r>
    </w:p>
    <w:p w14:paraId="4191B851" w14:textId="212C2406" w:rsidR="002F40BB" w:rsidRPr="001E6ECF" w:rsidRDefault="002F40BB" w:rsidP="002F40BB">
      <w:pPr>
        <w:tabs>
          <w:tab w:val="left" w:pos="4230"/>
        </w:tabs>
        <w:ind w:left="1080" w:firstLine="360"/>
        <w:jc w:val="both"/>
        <w:outlineLvl w:val="0"/>
        <w:rPr>
          <w:rFonts w:asciiTheme="majorHAnsi" w:eastAsia="Calibri" w:hAnsiTheme="majorHAnsi"/>
          <w:bCs/>
          <w:sz w:val="24"/>
          <w:szCs w:val="24"/>
        </w:rPr>
      </w:pPr>
      <w:r>
        <w:rPr>
          <w:rFonts w:asciiTheme="majorHAnsi" w:hAnsiTheme="majorHAnsi"/>
          <w:sz w:val="24"/>
        </w:rPr>
        <w:t xml:space="preserve">De base (B) </w:t>
      </w:r>
      <w:sdt>
        <w:sdtPr>
          <w:rPr>
            <w:rFonts w:ascii="Arial" w:hAnsi="Arial" w:cs="Arial"/>
            <w:sz w:val="24"/>
            <w:szCs w:val="24"/>
          </w:rPr>
          <w:id w:val="-757218230"/>
          <w14:checkbox>
            <w14:checked w14:val="0"/>
            <w14:checkedState w14:val="2612" w14:font="MS Gothic"/>
            <w14:uncheckedState w14:val="2610" w14:font="MS Gothic"/>
          </w14:checkbox>
        </w:sdtPr>
        <w:sdtContent>
          <w:r w:rsidRPr="001E6ECF">
            <w:rPr>
              <w:rFonts w:ascii="MS Gothic" w:eastAsia="MS Gothic" w:hAnsi="MS Gothic" w:cs="Arial" w:hint="eastAsia"/>
              <w:sz w:val="24"/>
              <w:szCs w:val="24"/>
              <w:lang w:val="en-CA"/>
            </w:rPr>
            <w:t>☐</w:t>
          </w:r>
        </w:sdtContent>
      </w:sdt>
      <w:r w:rsidR="002467A1">
        <w:rPr>
          <w:sz w:val="24"/>
        </w:rPr>
        <w:t xml:space="preserve">  </w:t>
      </w:r>
      <w:r w:rsidR="002467A1">
        <w:rPr>
          <w:rFonts w:asciiTheme="majorHAnsi" w:hAnsiTheme="majorHAnsi"/>
        </w:rPr>
        <w:t xml:space="preserve"> </w:t>
      </w:r>
      <w:r>
        <w:rPr>
          <w:rFonts w:asciiTheme="majorHAnsi" w:hAnsiTheme="majorHAnsi"/>
        </w:rPr>
        <w:t xml:space="preserve">Intermédiaire (I) </w:t>
      </w:r>
      <w:sdt>
        <w:sdtPr>
          <w:rPr>
            <w:rFonts w:ascii="Arial" w:hAnsi="Arial" w:cs="Arial"/>
            <w:sz w:val="24"/>
            <w:szCs w:val="24"/>
          </w:rPr>
          <w:id w:val="-1472288631"/>
          <w14:checkbox>
            <w14:checked w14:val="0"/>
            <w14:checkedState w14:val="2612" w14:font="MS Gothic"/>
            <w14:uncheckedState w14:val="2610" w14:font="MS Gothic"/>
          </w14:checkbox>
        </w:sdtPr>
        <w:sdtContent>
          <w:r w:rsidRPr="001E6ECF">
            <w:rPr>
              <w:rFonts w:ascii="MS Gothic" w:eastAsia="MS Gothic" w:hAnsi="MS Gothic" w:cs="Arial" w:hint="eastAsia"/>
              <w:sz w:val="24"/>
              <w:szCs w:val="24"/>
              <w:lang w:val="en-CA"/>
            </w:rPr>
            <w:t>☐</w:t>
          </w:r>
        </w:sdtContent>
      </w:sdt>
      <w:r w:rsidR="002467A1">
        <w:rPr>
          <w:sz w:val="24"/>
        </w:rPr>
        <w:t xml:space="preserve"> </w:t>
      </w:r>
      <w:r w:rsidR="002467A1">
        <w:rPr>
          <w:rFonts w:asciiTheme="majorHAnsi" w:hAnsiTheme="majorHAnsi"/>
        </w:rPr>
        <w:t xml:space="preserve"> </w:t>
      </w:r>
      <w:r>
        <w:rPr>
          <w:rFonts w:asciiTheme="majorHAnsi" w:hAnsiTheme="majorHAnsi"/>
        </w:rPr>
        <w:t xml:space="preserve"> Avancé (A) </w:t>
      </w:r>
      <w:sdt>
        <w:sdtPr>
          <w:rPr>
            <w:rFonts w:ascii="Arial" w:hAnsi="Arial" w:cs="Arial"/>
            <w:sz w:val="24"/>
            <w:szCs w:val="24"/>
          </w:rPr>
          <w:id w:val="1314914327"/>
          <w14:checkbox>
            <w14:checked w14:val="0"/>
            <w14:checkedState w14:val="2612" w14:font="MS Gothic"/>
            <w14:uncheckedState w14:val="2610" w14:font="MS Gothic"/>
          </w14:checkbox>
        </w:sdtPr>
        <w:sdtContent>
          <w:r w:rsidRPr="001E6ECF">
            <w:rPr>
              <w:rFonts w:ascii="MS Gothic" w:eastAsia="MS Gothic" w:hAnsi="MS Gothic" w:cs="Arial" w:hint="eastAsia"/>
              <w:sz w:val="24"/>
              <w:szCs w:val="24"/>
              <w:lang w:val="en-CA"/>
            </w:rPr>
            <w:t>☐</w:t>
          </w:r>
        </w:sdtContent>
      </w:sdt>
      <w:r w:rsidR="002467A1">
        <w:rPr>
          <w:rFonts w:ascii="Arial" w:hAnsi="Arial"/>
          <w:sz w:val="24"/>
        </w:rPr>
        <w:t xml:space="preserve"> </w:t>
      </w:r>
      <w:r w:rsidR="002467A1">
        <w:rPr>
          <w:rFonts w:asciiTheme="majorHAnsi" w:hAnsiTheme="majorHAnsi"/>
          <w:b/>
          <w:sz w:val="24"/>
        </w:rPr>
        <w:t xml:space="preserve"> </w:t>
      </w:r>
    </w:p>
    <w:p w14:paraId="0E58DA23" w14:textId="77777777" w:rsidR="002F40BB" w:rsidRPr="001E6ECF" w:rsidRDefault="00000000" w:rsidP="002F40BB">
      <w:pPr>
        <w:ind w:firstLine="180"/>
        <w:jc w:val="both"/>
        <w:outlineLvl w:val="0"/>
        <w:rPr>
          <w:rFonts w:asciiTheme="majorHAnsi" w:eastAsia="Calibri" w:hAnsiTheme="majorHAnsi"/>
          <w:bCs/>
          <w:sz w:val="24"/>
          <w:szCs w:val="24"/>
        </w:rPr>
      </w:pPr>
      <w:sdt>
        <w:sdtPr>
          <w:rPr>
            <w:rFonts w:ascii="MS Gothic" w:eastAsia="MS Gothic" w:hAnsi="MS Gothic" w:cs="Arial"/>
            <w:bCs/>
            <w:sz w:val="24"/>
            <w:szCs w:val="24"/>
          </w:rPr>
          <w:id w:val="1277987672"/>
          <w14:checkbox>
            <w14:checked w14:val="1"/>
            <w14:checkedState w14:val="2612" w14:font="MS Gothic"/>
            <w14:uncheckedState w14:val="2610" w14:font="MS Gothic"/>
          </w14:checkbox>
        </w:sdtPr>
        <w:sdtContent>
          <w:r w:rsidR="00131BD8">
            <w:rPr>
              <w:rFonts w:ascii="MS Gothic" w:eastAsia="MS Gothic" w:hAnsi="MS Gothic" w:cs="Arial" w:hint="eastAsia"/>
              <w:bCs/>
              <w:sz w:val="24"/>
              <w:szCs w:val="24"/>
            </w:rPr>
            <w:t>☒</w:t>
          </w:r>
        </w:sdtContent>
      </w:sdt>
      <w:r>
        <w:rPr>
          <w:rFonts w:ascii="MS Gothic" w:hAnsi="MS Gothic"/>
          <w:sz w:val="24"/>
        </w:rPr>
        <w:t xml:space="preserve"> </w:t>
      </w:r>
      <w:r>
        <w:rPr>
          <w:rFonts w:asciiTheme="majorHAnsi" w:hAnsiTheme="majorHAnsi"/>
          <w:sz w:val="24"/>
        </w:rPr>
        <w:t>Français de préférence</w:t>
      </w:r>
    </w:p>
    <w:p w14:paraId="01B53AF9" w14:textId="77777777" w:rsidR="002F40BB" w:rsidRPr="001E6ECF" w:rsidRDefault="002F40BB" w:rsidP="00CE588E">
      <w:pPr>
        <w:pStyle w:val="Sansinterligne"/>
      </w:pPr>
    </w:p>
    <w:p w14:paraId="20A41629" w14:textId="7F1C831B" w:rsidR="002F40BB" w:rsidRPr="001E6ECF" w:rsidRDefault="002F40BB" w:rsidP="002F40BB">
      <w:pPr>
        <w:spacing w:after="120"/>
        <w:jc w:val="both"/>
        <w:outlineLvl w:val="0"/>
        <w:rPr>
          <w:rFonts w:asciiTheme="majorHAnsi" w:hAnsiTheme="majorHAnsi" w:cs="Arial"/>
          <w:bCs/>
          <w:sz w:val="24"/>
          <w:szCs w:val="24"/>
        </w:rPr>
      </w:pPr>
      <w:r>
        <w:rPr>
          <w:rFonts w:asciiTheme="majorHAnsi" w:hAnsiTheme="majorHAnsi"/>
          <w:b/>
          <w:sz w:val="24"/>
        </w:rPr>
        <w:t xml:space="preserve">Langue autochtone : </w:t>
      </w:r>
      <w:sdt>
        <w:sdtPr>
          <w:rPr>
            <w:rStyle w:val="Style1"/>
            <w:szCs w:val="24"/>
          </w:rPr>
          <w:id w:val="258725043"/>
          <w:dropDownList>
            <w:listItem w:displayText="Sélectionner la langue" w:value="Select language"/>
            <w:listItem w:displayText="Langue autochtone – non précisée" w:value="Indigenous Language - Not Specified"/>
            <w:listItem w:displayText="Chipewyan" w:value="Chipewyan"/>
            <w:listItem w:displayText="Cri" w:value="Cree"/>
            <w:listItem w:displayText="Inuinnaqtun" w:value="Inuinnaqtun"/>
            <w:listItem w:displayText="Inuktitut" w:value="Inuktitut"/>
            <w:listItem w:displayText="Inuvialuktun" w:value="Inuvialuktun"/>
            <w:listItem w:displayText="Gwich’in" w:value="Gwich'in"/>
            <w:listItem w:displayText="Esclave du Nord" w:value="North Slavey"/>
            <w:listItem w:displayText="Esclave du Sud" w:value="South Slavey"/>
            <w:listItem w:displayText="Tlicho" w:value="Tlicho"/>
          </w:dropDownList>
        </w:sdtPr>
        <w:sdtContent>
          <w:r>
            <w:rPr>
              <w:rStyle w:val="Style1"/>
            </w:rPr>
            <w:t>Inuktitut</w:t>
          </w:r>
        </w:sdtContent>
      </w:sdt>
    </w:p>
    <w:p w14:paraId="51F2E31C" w14:textId="77777777" w:rsidR="00057D89" w:rsidRPr="00057D89" w:rsidRDefault="00000000" w:rsidP="00057D89">
      <w:pPr>
        <w:ind w:firstLine="180"/>
        <w:jc w:val="both"/>
        <w:outlineLvl w:val="0"/>
        <w:rPr>
          <w:rFonts w:asciiTheme="majorHAnsi" w:hAnsiTheme="majorHAnsi" w:cs="Arial"/>
          <w:bCs/>
          <w:sz w:val="24"/>
        </w:rPr>
      </w:pPr>
      <w:sdt>
        <w:sdtPr>
          <w:rPr>
            <w:rFonts w:asciiTheme="majorHAnsi" w:eastAsia="MS Gothic" w:hAnsiTheme="majorHAnsi" w:cs="Arial"/>
            <w:bCs/>
            <w:sz w:val="24"/>
          </w:rPr>
          <w:id w:val="271213131"/>
          <w14:checkbox>
            <w14:checked w14:val="0"/>
            <w14:checkedState w14:val="2612" w14:font="MS Gothic"/>
            <w14:uncheckedState w14:val="2610" w14:font="MS Gothic"/>
          </w14:checkbox>
        </w:sdtPr>
        <w:sdtContent>
          <w:r w:rsidR="00057D89" w:rsidRPr="00057D89">
            <w:rPr>
              <w:rFonts w:ascii="MS Gothic" w:eastAsia="MS Gothic" w:hAnsi="MS Gothic" w:cs="MS Gothic" w:hint="eastAsia"/>
              <w:bCs/>
              <w:sz w:val="24"/>
            </w:rPr>
            <w:t>☐</w:t>
          </w:r>
        </w:sdtContent>
      </w:sdt>
      <w:r>
        <w:rPr>
          <w:rFonts w:asciiTheme="majorHAnsi" w:hAnsiTheme="majorHAnsi"/>
          <w:sz w:val="24"/>
        </w:rPr>
        <w:t xml:space="preserve"> Requis</w:t>
      </w:r>
    </w:p>
    <w:p w14:paraId="6DFF8D33" w14:textId="77777777" w:rsidR="00057D89" w:rsidRPr="00756A4D" w:rsidRDefault="00000000" w:rsidP="00057D89">
      <w:pPr>
        <w:pStyle w:val="Paragraphedeliste"/>
        <w:tabs>
          <w:tab w:val="left" w:pos="360"/>
          <w:tab w:val="left" w:pos="4410"/>
        </w:tabs>
        <w:ind w:left="450" w:hanging="270"/>
        <w:outlineLvl w:val="0"/>
        <w:rPr>
          <w:rFonts w:asciiTheme="majorHAnsi" w:hAnsiTheme="majorHAnsi" w:cs="Arial"/>
          <w:bCs/>
        </w:rPr>
      </w:pPr>
      <w:sdt>
        <w:sdtPr>
          <w:rPr>
            <w:rFonts w:asciiTheme="majorHAnsi" w:eastAsia="MS Gothic" w:hAnsiTheme="majorHAnsi" w:cs="Arial"/>
            <w:bCs/>
            <w:sz w:val="24"/>
          </w:rPr>
          <w:id w:val="-910074597"/>
          <w14:checkbox>
            <w14:checked w14:val="1"/>
            <w14:checkedState w14:val="2612" w14:font="MS Gothic"/>
            <w14:uncheckedState w14:val="2610" w14:font="MS Gothic"/>
          </w14:checkbox>
        </w:sdtPr>
        <w:sdtContent>
          <w:r w:rsidR="00E20A15">
            <w:rPr>
              <w:rFonts w:ascii="MS Gothic" w:eastAsia="MS Gothic" w:hAnsi="MS Gothic" w:cs="Arial" w:hint="eastAsia"/>
              <w:bCs/>
              <w:sz w:val="24"/>
            </w:rPr>
            <w:t>☒</w:t>
          </w:r>
        </w:sdtContent>
      </w:sdt>
      <w:r>
        <w:rPr>
          <w:rFonts w:asciiTheme="majorHAnsi" w:hAnsiTheme="majorHAnsi"/>
          <w:sz w:val="24"/>
        </w:rPr>
        <w:t xml:space="preserve"> De préférence</w:t>
      </w:r>
      <w:r>
        <w:rPr>
          <w:rFonts w:asciiTheme="majorHAnsi" w:hAnsiTheme="majorHAnsi"/>
        </w:rPr>
        <w:br w:type="page"/>
      </w:r>
    </w:p>
    <w:p w14:paraId="7FD8CA2B" w14:textId="77777777" w:rsidR="00057D89" w:rsidRPr="00057D89" w:rsidRDefault="00057D89" w:rsidP="00E20A15">
      <w:pPr>
        <w:widowControl/>
        <w:autoSpaceDE/>
        <w:autoSpaceDN/>
        <w:spacing w:after="120"/>
        <w:jc w:val="both"/>
        <w:outlineLvl w:val="0"/>
        <w:rPr>
          <w:rFonts w:eastAsia="Times New Roman" w:cs="Arial"/>
          <w:b/>
          <w:sz w:val="24"/>
          <w:szCs w:val="24"/>
          <w:u w:val="single"/>
        </w:rPr>
      </w:pPr>
      <w:r>
        <w:rPr>
          <w:b/>
          <w:sz w:val="24"/>
          <w:u w:val="single"/>
        </w:rPr>
        <w:lastRenderedPageBreak/>
        <w:t>ATTESTATION</w:t>
      </w:r>
    </w:p>
    <w:p w14:paraId="3AD0E283" w14:textId="73CE9E4E" w:rsidR="00057D89" w:rsidRPr="00057D89" w:rsidRDefault="00057D89" w:rsidP="00057D89">
      <w:pPr>
        <w:keepNext/>
        <w:tabs>
          <w:tab w:val="left" w:pos="4410"/>
          <w:tab w:val="left" w:pos="4770"/>
        </w:tabs>
        <w:autoSpaceDE/>
        <w:autoSpaceDN/>
        <w:spacing w:after="120"/>
        <w:jc w:val="both"/>
        <w:outlineLvl w:val="2"/>
        <w:rPr>
          <w:rFonts w:eastAsia="Times New Roman" w:cs="Arial"/>
          <w:bCs/>
          <w:snapToGrid w:val="0"/>
          <w:sz w:val="24"/>
          <w:szCs w:val="24"/>
        </w:rPr>
      </w:pPr>
      <w:r>
        <w:rPr>
          <w:b/>
          <w:snapToGrid w:val="0"/>
          <w:sz w:val="24"/>
        </w:rPr>
        <w:t>Titre :</w:t>
      </w:r>
      <w:r>
        <w:rPr>
          <w:snapToGrid w:val="0"/>
          <w:sz w:val="24"/>
        </w:rPr>
        <w:t xml:space="preserve"> Assistant, Services médicaux</w:t>
      </w:r>
    </w:p>
    <w:p w14:paraId="7A8E7E0C" w14:textId="27931265" w:rsidR="00057D89" w:rsidRPr="00E20A15" w:rsidRDefault="00057D89" w:rsidP="00057D89">
      <w:pPr>
        <w:keepNext/>
        <w:autoSpaceDE/>
        <w:autoSpaceDN/>
        <w:spacing w:after="120"/>
        <w:jc w:val="both"/>
        <w:outlineLvl w:val="4"/>
        <w:rPr>
          <w:rFonts w:eastAsia="Times New Roman" w:cs="Times New Roman"/>
          <w:snapToGrid w:val="0"/>
          <w:sz w:val="24"/>
          <w:szCs w:val="24"/>
        </w:rPr>
      </w:pPr>
      <w:r>
        <w:rPr>
          <w:b/>
          <w:snapToGrid w:val="0"/>
          <w:sz w:val="24"/>
        </w:rPr>
        <w:t xml:space="preserve">Numéro de poste : </w:t>
      </w:r>
      <w:r>
        <w:rPr>
          <w:snapToGrid w:val="0"/>
          <w:sz w:val="24"/>
        </w:rPr>
        <w:t>97-9994</w:t>
      </w:r>
    </w:p>
    <w:tbl>
      <w:tblPr>
        <w:tblW w:w="963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860"/>
        <w:gridCol w:w="4770"/>
      </w:tblGrid>
      <w:tr w:rsidR="00057D89" w:rsidRPr="00057D89" w14:paraId="3CA9C366" w14:textId="77777777" w:rsidTr="004B40EE">
        <w:trPr>
          <w:trHeight w:val="4845"/>
        </w:trPr>
        <w:tc>
          <w:tcPr>
            <w:tcW w:w="4860" w:type="dxa"/>
            <w:tcBorders>
              <w:top w:val="double" w:sz="6" w:space="0" w:color="auto"/>
              <w:bottom w:val="single" w:sz="4" w:space="0" w:color="auto"/>
            </w:tcBorders>
          </w:tcPr>
          <w:p w14:paraId="478696FB" w14:textId="77777777" w:rsidR="00057D89" w:rsidRPr="00057D89" w:rsidRDefault="00057D89" w:rsidP="00057D89">
            <w:pPr>
              <w:widowControl/>
              <w:autoSpaceDE/>
              <w:autoSpaceDN/>
              <w:jc w:val="both"/>
              <w:rPr>
                <w:rFonts w:eastAsia="Times New Roman" w:cs="Arial"/>
                <w:b/>
                <w:sz w:val="24"/>
                <w:szCs w:val="24"/>
              </w:rPr>
            </w:pPr>
          </w:p>
          <w:p w14:paraId="115B0882" w14:textId="77777777" w:rsidR="00057D89" w:rsidRPr="00057D89" w:rsidRDefault="00057D89" w:rsidP="00057D89">
            <w:pPr>
              <w:widowControl/>
              <w:autoSpaceDE/>
              <w:autoSpaceDN/>
              <w:jc w:val="both"/>
              <w:rPr>
                <w:rFonts w:eastAsia="Times New Roman" w:cs="Arial"/>
                <w:b/>
                <w:sz w:val="24"/>
                <w:szCs w:val="24"/>
              </w:rPr>
            </w:pPr>
          </w:p>
          <w:p w14:paraId="6C621739" w14:textId="77777777" w:rsidR="00057D89" w:rsidRPr="00057D89" w:rsidRDefault="00057D89" w:rsidP="00057D89">
            <w:pPr>
              <w:widowControl/>
              <w:autoSpaceDE/>
              <w:autoSpaceDN/>
              <w:jc w:val="both"/>
              <w:rPr>
                <w:rFonts w:eastAsia="Times New Roman" w:cs="Arial"/>
                <w:b/>
                <w:sz w:val="24"/>
                <w:szCs w:val="24"/>
              </w:rPr>
            </w:pPr>
          </w:p>
          <w:p w14:paraId="0A21E829" w14:textId="77777777" w:rsidR="00057D89" w:rsidRPr="00057D89" w:rsidRDefault="00000000" w:rsidP="00057D89">
            <w:pPr>
              <w:widowControl/>
              <w:autoSpaceDE/>
              <w:autoSpaceDN/>
              <w:jc w:val="both"/>
              <w:rPr>
                <w:rFonts w:eastAsia="Times New Roman" w:cs="Arial"/>
                <w:sz w:val="24"/>
                <w:szCs w:val="24"/>
              </w:rPr>
            </w:pPr>
            <w:r>
              <w:rPr>
                <w:sz w:val="24"/>
              </w:rPr>
              <w:pict w14:anchorId="4C2A1ED8">
                <v:rect id="_x0000_i1025" style="width:0;height:1.5pt" o:hralign="center" o:hrstd="t" o:hr="t" fillcolor="#a0a0a0" stroked="f"/>
              </w:pict>
            </w:r>
          </w:p>
          <w:p w14:paraId="51D42983" w14:textId="5F2B732A" w:rsidR="00057D89" w:rsidRPr="00057D89" w:rsidRDefault="00057D89" w:rsidP="00057D89">
            <w:pPr>
              <w:widowControl/>
              <w:autoSpaceDE/>
              <w:autoSpaceDN/>
              <w:jc w:val="both"/>
              <w:rPr>
                <w:rFonts w:eastAsia="Times New Roman" w:cs="Arial"/>
                <w:sz w:val="24"/>
                <w:szCs w:val="24"/>
              </w:rPr>
            </w:pPr>
            <w:r>
              <w:rPr>
                <w:sz w:val="24"/>
              </w:rPr>
              <w:t>Signature de l</w:t>
            </w:r>
            <w:r w:rsidR="002467A1">
              <w:rPr>
                <w:sz w:val="24"/>
              </w:rPr>
              <w:t>’</w:t>
            </w:r>
            <w:r>
              <w:rPr>
                <w:sz w:val="24"/>
              </w:rPr>
              <w:t>employé(e)</w:t>
            </w:r>
          </w:p>
          <w:p w14:paraId="53495E68" w14:textId="77777777" w:rsidR="00057D89" w:rsidRPr="00057D89" w:rsidRDefault="00057D89" w:rsidP="00057D89">
            <w:pPr>
              <w:widowControl/>
              <w:autoSpaceDE/>
              <w:autoSpaceDN/>
              <w:jc w:val="both"/>
              <w:rPr>
                <w:rFonts w:eastAsia="Times New Roman" w:cs="Arial"/>
                <w:sz w:val="24"/>
                <w:szCs w:val="24"/>
              </w:rPr>
            </w:pPr>
          </w:p>
          <w:p w14:paraId="40B79120" w14:textId="77777777" w:rsidR="00057D89" w:rsidRPr="00057D89" w:rsidRDefault="00057D89" w:rsidP="00057D89">
            <w:pPr>
              <w:widowControl/>
              <w:autoSpaceDE/>
              <w:autoSpaceDN/>
              <w:jc w:val="both"/>
              <w:rPr>
                <w:rFonts w:eastAsia="Times New Roman" w:cs="Arial"/>
                <w:sz w:val="24"/>
                <w:szCs w:val="24"/>
              </w:rPr>
            </w:pPr>
          </w:p>
          <w:p w14:paraId="5D474E31" w14:textId="77777777" w:rsidR="00057D89" w:rsidRPr="00057D89" w:rsidRDefault="00000000" w:rsidP="00057D89">
            <w:pPr>
              <w:widowControl/>
              <w:autoSpaceDE/>
              <w:autoSpaceDN/>
              <w:jc w:val="both"/>
              <w:rPr>
                <w:rFonts w:eastAsia="Times New Roman" w:cs="Arial"/>
                <w:sz w:val="24"/>
                <w:szCs w:val="24"/>
              </w:rPr>
            </w:pPr>
            <w:r>
              <w:rPr>
                <w:sz w:val="24"/>
              </w:rPr>
              <w:pict w14:anchorId="06EE2967">
                <v:rect id="_x0000_i1026" style="width:0;height:1.5pt" o:hralign="center" o:hrstd="t" o:hr="t" fillcolor="#a0a0a0" stroked="f"/>
              </w:pict>
            </w:r>
          </w:p>
          <w:p w14:paraId="138F9847" w14:textId="66D15B59" w:rsidR="00057D89" w:rsidRPr="00057D89" w:rsidRDefault="00057D89" w:rsidP="00057D89">
            <w:pPr>
              <w:widowControl/>
              <w:autoSpaceDE/>
              <w:autoSpaceDN/>
              <w:jc w:val="both"/>
              <w:rPr>
                <w:rFonts w:eastAsia="Times New Roman" w:cs="Arial"/>
                <w:sz w:val="24"/>
                <w:szCs w:val="24"/>
              </w:rPr>
            </w:pPr>
            <w:r>
              <w:rPr>
                <w:sz w:val="24"/>
              </w:rPr>
              <w:t>Nom en caractères d</w:t>
            </w:r>
            <w:r w:rsidR="002467A1">
              <w:rPr>
                <w:sz w:val="24"/>
              </w:rPr>
              <w:t>’</w:t>
            </w:r>
            <w:r>
              <w:rPr>
                <w:sz w:val="24"/>
              </w:rPr>
              <w:t>imprimerie</w:t>
            </w:r>
          </w:p>
          <w:p w14:paraId="06D1938B" w14:textId="77777777" w:rsidR="00057D89" w:rsidRPr="00057D89" w:rsidRDefault="00057D89" w:rsidP="00057D89">
            <w:pPr>
              <w:widowControl/>
              <w:autoSpaceDE/>
              <w:autoSpaceDN/>
              <w:jc w:val="both"/>
              <w:rPr>
                <w:rFonts w:eastAsia="Times New Roman" w:cs="Arial"/>
                <w:sz w:val="24"/>
                <w:szCs w:val="24"/>
              </w:rPr>
            </w:pPr>
          </w:p>
          <w:p w14:paraId="3115F45E" w14:textId="77777777" w:rsidR="00057D89" w:rsidRPr="00057D89" w:rsidRDefault="00057D89" w:rsidP="00057D89">
            <w:pPr>
              <w:widowControl/>
              <w:autoSpaceDE/>
              <w:autoSpaceDN/>
              <w:jc w:val="both"/>
              <w:rPr>
                <w:rFonts w:eastAsia="Times New Roman" w:cs="Arial"/>
                <w:sz w:val="24"/>
                <w:szCs w:val="24"/>
              </w:rPr>
            </w:pPr>
          </w:p>
          <w:p w14:paraId="324C8ED2" w14:textId="77777777" w:rsidR="00057D89" w:rsidRPr="00057D89" w:rsidRDefault="00000000" w:rsidP="00057D89">
            <w:pPr>
              <w:widowControl/>
              <w:autoSpaceDE/>
              <w:autoSpaceDN/>
              <w:jc w:val="both"/>
              <w:rPr>
                <w:rFonts w:eastAsia="Times New Roman" w:cs="Arial"/>
                <w:sz w:val="24"/>
                <w:szCs w:val="24"/>
              </w:rPr>
            </w:pPr>
            <w:r>
              <w:rPr>
                <w:sz w:val="24"/>
              </w:rPr>
              <w:pict w14:anchorId="79B6FB3A">
                <v:rect id="_x0000_i1027" style="width:0;height:1.5pt" o:hralign="center" o:hrstd="t" o:hr="t" fillcolor="#a0a0a0" stroked="f"/>
              </w:pict>
            </w:r>
          </w:p>
          <w:p w14:paraId="3E0FCB82" w14:textId="77777777" w:rsidR="00057D89" w:rsidRPr="00057D89" w:rsidRDefault="00057D89" w:rsidP="00057D89">
            <w:pPr>
              <w:widowControl/>
              <w:autoSpaceDE/>
              <w:autoSpaceDN/>
              <w:jc w:val="both"/>
              <w:rPr>
                <w:rFonts w:eastAsia="Times New Roman" w:cs="Arial"/>
                <w:sz w:val="24"/>
                <w:szCs w:val="24"/>
              </w:rPr>
            </w:pPr>
            <w:r>
              <w:rPr>
                <w:sz w:val="24"/>
              </w:rPr>
              <w:t>Date</w:t>
            </w:r>
          </w:p>
          <w:p w14:paraId="7EFEFD0F" w14:textId="77777777" w:rsidR="00057D89" w:rsidRPr="00057D89" w:rsidRDefault="00057D89" w:rsidP="00057D89">
            <w:pPr>
              <w:widowControl/>
              <w:autoSpaceDE/>
              <w:autoSpaceDN/>
              <w:rPr>
                <w:rFonts w:eastAsia="Times New Roman" w:cs="Arial"/>
                <w:sz w:val="24"/>
                <w:szCs w:val="24"/>
              </w:rPr>
            </w:pPr>
          </w:p>
          <w:p w14:paraId="173F298E" w14:textId="0BC10D8C" w:rsidR="00057D89" w:rsidRPr="00057D89" w:rsidRDefault="00057D89" w:rsidP="00057D89">
            <w:pPr>
              <w:widowControl/>
              <w:autoSpaceDE/>
              <w:autoSpaceDN/>
              <w:rPr>
                <w:rFonts w:eastAsia="Times New Roman" w:cs="Arial"/>
                <w:i/>
                <w:iCs/>
                <w:sz w:val="24"/>
                <w:szCs w:val="24"/>
              </w:rPr>
            </w:pPr>
            <w:r>
              <w:rPr>
                <w:i/>
                <w:sz w:val="24"/>
              </w:rPr>
              <w:t>J</w:t>
            </w:r>
            <w:r w:rsidR="002467A1">
              <w:rPr>
                <w:i/>
                <w:sz w:val="24"/>
              </w:rPr>
              <w:t>’</w:t>
            </w:r>
            <w:r>
              <w:rPr>
                <w:i/>
                <w:sz w:val="24"/>
              </w:rPr>
              <w:t>atteste avoir lu et compris les responsabilités associées à ce poste.</w:t>
            </w:r>
          </w:p>
          <w:p w14:paraId="6D29DEDC" w14:textId="77777777" w:rsidR="00057D89" w:rsidRPr="00057D89" w:rsidRDefault="00057D89" w:rsidP="00057D89">
            <w:pPr>
              <w:widowControl/>
              <w:autoSpaceDE/>
              <w:autoSpaceDN/>
              <w:jc w:val="both"/>
              <w:rPr>
                <w:rFonts w:eastAsia="Times New Roman" w:cs="Arial"/>
                <w:sz w:val="24"/>
                <w:szCs w:val="24"/>
              </w:rPr>
            </w:pPr>
          </w:p>
          <w:p w14:paraId="7A57998D" w14:textId="77777777" w:rsidR="00057D89" w:rsidRPr="00057D89" w:rsidRDefault="00057D89" w:rsidP="00057D89">
            <w:pPr>
              <w:widowControl/>
              <w:autoSpaceDE/>
              <w:autoSpaceDN/>
              <w:jc w:val="both"/>
              <w:rPr>
                <w:rFonts w:eastAsia="Times New Roman" w:cs="Arial"/>
                <w:sz w:val="24"/>
                <w:szCs w:val="24"/>
              </w:rPr>
            </w:pPr>
          </w:p>
        </w:tc>
        <w:tc>
          <w:tcPr>
            <w:tcW w:w="4770" w:type="dxa"/>
          </w:tcPr>
          <w:p w14:paraId="0DAAAB57" w14:textId="77777777" w:rsidR="00057D89" w:rsidRPr="00057D89" w:rsidRDefault="00057D89" w:rsidP="00057D89">
            <w:pPr>
              <w:widowControl/>
              <w:autoSpaceDE/>
              <w:autoSpaceDN/>
              <w:jc w:val="both"/>
              <w:rPr>
                <w:rFonts w:eastAsia="Times New Roman" w:cs="Arial"/>
                <w:sz w:val="24"/>
                <w:szCs w:val="24"/>
              </w:rPr>
            </w:pPr>
          </w:p>
          <w:p w14:paraId="677BD87C" w14:textId="77777777" w:rsidR="00057D89" w:rsidRPr="00057D89" w:rsidRDefault="00057D89" w:rsidP="00057D89">
            <w:pPr>
              <w:widowControl/>
              <w:autoSpaceDE/>
              <w:autoSpaceDN/>
              <w:jc w:val="both"/>
              <w:rPr>
                <w:rFonts w:eastAsia="Times New Roman" w:cs="Arial"/>
                <w:sz w:val="24"/>
                <w:szCs w:val="24"/>
              </w:rPr>
            </w:pPr>
          </w:p>
          <w:p w14:paraId="152CE983" w14:textId="77777777" w:rsidR="00057D89" w:rsidRPr="00057D89" w:rsidRDefault="00057D89" w:rsidP="00057D89">
            <w:pPr>
              <w:widowControl/>
              <w:autoSpaceDE/>
              <w:autoSpaceDN/>
              <w:jc w:val="both"/>
              <w:rPr>
                <w:rFonts w:eastAsia="Times New Roman" w:cs="Arial"/>
                <w:sz w:val="24"/>
                <w:szCs w:val="24"/>
              </w:rPr>
            </w:pPr>
          </w:p>
          <w:p w14:paraId="7706FF9B" w14:textId="77777777" w:rsidR="00057D89" w:rsidRPr="00057D89" w:rsidRDefault="00000000" w:rsidP="00057D89">
            <w:pPr>
              <w:widowControl/>
              <w:autoSpaceDE/>
              <w:autoSpaceDN/>
              <w:jc w:val="both"/>
              <w:rPr>
                <w:rFonts w:eastAsia="Times New Roman" w:cs="Arial"/>
                <w:sz w:val="24"/>
                <w:szCs w:val="24"/>
              </w:rPr>
            </w:pPr>
            <w:r>
              <w:rPr>
                <w:sz w:val="24"/>
              </w:rPr>
              <w:pict w14:anchorId="7BD0E3B7">
                <v:rect id="_x0000_i1028" style="width:0;height:1.5pt" o:hralign="center" o:hrstd="t" o:hr="t" fillcolor="#a0a0a0" stroked="f"/>
              </w:pict>
            </w:r>
          </w:p>
          <w:p w14:paraId="6288E647" w14:textId="77777777" w:rsidR="00057D89" w:rsidRPr="00057D89" w:rsidRDefault="00057D89" w:rsidP="00057D89">
            <w:pPr>
              <w:widowControl/>
              <w:autoSpaceDE/>
              <w:autoSpaceDN/>
              <w:jc w:val="both"/>
              <w:rPr>
                <w:rFonts w:eastAsia="Times New Roman" w:cs="Arial"/>
                <w:sz w:val="24"/>
                <w:szCs w:val="24"/>
              </w:rPr>
            </w:pPr>
            <w:r>
              <w:rPr>
                <w:sz w:val="24"/>
              </w:rPr>
              <w:t>Signature du/de la superviseur(e)</w:t>
            </w:r>
          </w:p>
          <w:p w14:paraId="38F70D22" w14:textId="77777777" w:rsidR="00057D89" w:rsidRPr="00057D89" w:rsidRDefault="00057D89" w:rsidP="00057D89">
            <w:pPr>
              <w:widowControl/>
              <w:autoSpaceDE/>
              <w:autoSpaceDN/>
              <w:jc w:val="both"/>
              <w:rPr>
                <w:rFonts w:eastAsia="Times New Roman" w:cs="Arial"/>
                <w:sz w:val="24"/>
                <w:szCs w:val="24"/>
              </w:rPr>
            </w:pPr>
          </w:p>
          <w:p w14:paraId="78BF94EF" w14:textId="77777777" w:rsidR="00057D89" w:rsidRPr="00057D89" w:rsidRDefault="00057D89" w:rsidP="00057D89">
            <w:pPr>
              <w:widowControl/>
              <w:autoSpaceDE/>
              <w:autoSpaceDN/>
              <w:jc w:val="both"/>
              <w:rPr>
                <w:rFonts w:eastAsia="Times New Roman" w:cs="Arial"/>
                <w:sz w:val="24"/>
                <w:szCs w:val="24"/>
              </w:rPr>
            </w:pPr>
          </w:p>
          <w:p w14:paraId="68C18EE1" w14:textId="77777777" w:rsidR="00057D89" w:rsidRPr="00057D89" w:rsidRDefault="00000000" w:rsidP="00057D89">
            <w:pPr>
              <w:widowControl/>
              <w:autoSpaceDE/>
              <w:autoSpaceDN/>
              <w:jc w:val="both"/>
              <w:rPr>
                <w:rFonts w:eastAsia="Times New Roman" w:cs="Arial"/>
                <w:sz w:val="24"/>
                <w:szCs w:val="24"/>
              </w:rPr>
            </w:pPr>
            <w:r>
              <w:rPr>
                <w:sz w:val="24"/>
              </w:rPr>
              <w:pict w14:anchorId="17BCE93B">
                <v:rect id="_x0000_i1029" style="width:0;height:1.5pt" o:hralign="center" o:hrstd="t" o:hr="t" fillcolor="#a0a0a0" stroked="f"/>
              </w:pict>
            </w:r>
          </w:p>
          <w:p w14:paraId="649349E4" w14:textId="6D97BA68" w:rsidR="00057D89" w:rsidRPr="00057D89" w:rsidRDefault="00057D89" w:rsidP="00057D89">
            <w:pPr>
              <w:widowControl/>
              <w:autoSpaceDE/>
              <w:autoSpaceDN/>
              <w:jc w:val="both"/>
              <w:rPr>
                <w:rFonts w:eastAsia="Times New Roman" w:cs="Arial"/>
                <w:sz w:val="24"/>
                <w:szCs w:val="24"/>
              </w:rPr>
            </w:pPr>
            <w:r>
              <w:rPr>
                <w:sz w:val="24"/>
              </w:rPr>
              <w:t>Nom en caractères d</w:t>
            </w:r>
            <w:r w:rsidR="002467A1">
              <w:rPr>
                <w:sz w:val="24"/>
              </w:rPr>
              <w:t>’</w:t>
            </w:r>
            <w:r>
              <w:rPr>
                <w:sz w:val="24"/>
              </w:rPr>
              <w:t>imprimerie</w:t>
            </w:r>
          </w:p>
          <w:p w14:paraId="0186AF36" w14:textId="77777777" w:rsidR="00057D89" w:rsidRPr="00057D89" w:rsidRDefault="00057D89" w:rsidP="00057D89">
            <w:pPr>
              <w:widowControl/>
              <w:autoSpaceDE/>
              <w:autoSpaceDN/>
              <w:jc w:val="both"/>
              <w:rPr>
                <w:rFonts w:eastAsia="Times New Roman" w:cs="Arial"/>
                <w:sz w:val="24"/>
                <w:szCs w:val="24"/>
              </w:rPr>
            </w:pPr>
          </w:p>
          <w:p w14:paraId="26FC5601" w14:textId="77777777" w:rsidR="00057D89" w:rsidRPr="00057D89" w:rsidRDefault="00057D89" w:rsidP="00057D89">
            <w:pPr>
              <w:widowControl/>
              <w:autoSpaceDE/>
              <w:autoSpaceDN/>
              <w:jc w:val="both"/>
              <w:rPr>
                <w:rFonts w:eastAsia="Times New Roman" w:cs="Arial"/>
                <w:sz w:val="24"/>
                <w:szCs w:val="24"/>
              </w:rPr>
            </w:pPr>
          </w:p>
          <w:p w14:paraId="397C1E5C" w14:textId="77777777" w:rsidR="00057D89" w:rsidRPr="00057D89" w:rsidRDefault="00000000" w:rsidP="00057D89">
            <w:pPr>
              <w:widowControl/>
              <w:autoSpaceDE/>
              <w:autoSpaceDN/>
              <w:jc w:val="both"/>
              <w:rPr>
                <w:rFonts w:eastAsia="Times New Roman" w:cs="Arial"/>
                <w:sz w:val="24"/>
                <w:szCs w:val="24"/>
              </w:rPr>
            </w:pPr>
            <w:r>
              <w:rPr>
                <w:sz w:val="24"/>
              </w:rPr>
              <w:pict w14:anchorId="454C38C0">
                <v:rect id="_x0000_i1030" style="width:0;height:1.5pt" o:hralign="center" o:hrstd="t" o:hr="t" fillcolor="#a0a0a0" stroked="f"/>
              </w:pict>
            </w:r>
          </w:p>
          <w:p w14:paraId="69A58506" w14:textId="77777777" w:rsidR="00057D89" w:rsidRPr="00057D89" w:rsidRDefault="00057D89" w:rsidP="00057D89">
            <w:pPr>
              <w:widowControl/>
              <w:autoSpaceDE/>
              <w:autoSpaceDN/>
              <w:jc w:val="both"/>
              <w:rPr>
                <w:rFonts w:eastAsia="Times New Roman" w:cs="Arial"/>
                <w:sz w:val="24"/>
                <w:szCs w:val="24"/>
              </w:rPr>
            </w:pPr>
            <w:r>
              <w:rPr>
                <w:sz w:val="24"/>
              </w:rPr>
              <w:t>Date</w:t>
            </w:r>
          </w:p>
          <w:p w14:paraId="0DED385C" w14:textId="77777777" w:rsidR="00057D89" w:rsidRPr="00057D89" w:rsidRDefault="00057D89" w:rsidP="00057D89">
            <w:pPr>
              <w:widowControl/>
              <w:autoSpaceDE/>
              <w:autoSpaceDN/>
              <w:jc w:val="both"/>
              <w:rPr>
                <w:rFonts w:eastAsia="Times New Roman" w:cs="Arial"/>
                <w:sz w:val="24"/>
                <w:szCs w:val="24"/>
              </w:rPr>
            </w:pPr>
          </w:p>
          <w:p w14:paraId="6097DA97" w14:textId="08344B29" w:rsidR="00057D89" w:rsidRPr="00057D89" w:rsidRDefault="00057D89" w:rsidP="00057D89">
            <w:pPr>
              <w:widowControl/>
              <w:autoSpaceDE/>
              <w:autoSpaceDN/>
              <w:rPr>
                <w:rFonts w:eastAsia="Times New Roman" w:cs="Arial"/>
                <w:i/>
                <w:iCs/>
                <w:sz w:val="24"/>
                <w:szCs w:val="24"/>
              </w:rPr>
            </w:pPr>
            <w:r>
              <w:rPr>
                <w:i/>
                <w:sz w:val="24"/>
              </w:rPr>
              <w:t>J</w:t>
            </w:r>
            <w:r w:rsidR="002467A1">
              <w:rPr>
                <w:i/>
                <w:sz w:val="24"/>
              </w:rPr>
              <w:t>’</w:t>
            </w:r>
            <w:r>
              <w:rPr>
                <w:i/>
                <w:sz w:val="24"/>
              </w:rPr>
              <w:t>atteste que cette description de poste reflète avec justesse les responsabilités qui sont associées au poste.</w:t>
            </w:r>
          </w:p>
        </w:tc>
      </w:tr>
      <w:tr w:rsidR="00057D89" w:rsidRPr="00057D89" w14:paraId="0FCE5BA4" w14:textId="77777777" w:rsidTr="004B40EE">
        <w:trPr>
          <w:trHeight w:val="2326"/>
        </w:trPr>
        <w:tc>
          <w:tcPr>
            <w:tcW w:w="9630" w:type="dxa"/>
            <w:gridSpan w:val="2"/>
          </w:tcPr>
          <w:p w14:paraId="57B9F326" w14:textId="77777777" w:rsidR="00057D89" w:rsidRPr="00057D89" w:rsidRDefault="00057D89" w:rsidP="00057D89">
            <w:pPr>
              <w:widowControl/>
              <w:autoSpaceDE/>
              <w:autoSpaceDN/>
              <w:jc w:val="both"/>
              <w:rPr>
                <w:rFonts w:eastAsia="Times New Roman" w:cs="Arial"/>
                <w:sz w:val="24"/>
                <w:szCs w:val="24"/>
              </w:rPr>
            </w:pPr>
          </w:p>
          <w:p w14:paraId="1F007EEB" w14:textId="77777777" w:rsidR="009E6D5D" w:rsidRDefault="009E6D5D" w:rsidP="009E6D5D">
            <w:pPr>
              <w:jc w:val="both"/>
              <w:rPr>
                <w:rFonts w:asciiTheme="majorHAnsi" w:hAnsiTheme="majorHAnsi" w:cs="Arial"/>
              </w:rPr>
            </w:pPr>
          </w:p>
          <w:p w14:paraId="527D3B2E" w14:textId="77777777" w:rsidR="009E6D5D" w:rsidRDefault="009E6D5D" w:rsidP="009E6D5D">
            <w:pPr>
              <w:jc w:val="both"/>
              <w:rPr>
                <w:rFonts w:asciiTheme="majorHAnsi" w:hAnsiTheme="majorHAnsi" w:cs="Arial"/>
              </w:rPr>
            </w:pPr>
          </w:p>
          <w:p w14:paraId="6E093F84" w14:textId="48C06D99" w:rsidR="009E6D5D" w:rsidRPr="004C0B8E" w:rsidRDefault="009E6D5D" w:rsidP="009E6D5D">
            <w:pPr>
              <w:jc w:val="both"/>
              <w:rPr>
                <w:rFonts w:asciiTheme="majorHAnsi" w:hAnsiTheme="majorHAnsi" w:cs="Arial"/>
              </w:rPr>
            </w:pPr>
            <w:r>
              <w:rPr>
                <w:rFonts w:asciiTheme="majorHAnsi" w:hAnsiTheme="majorHAnsi"/>
              </w:rPr>
              <w:t>____________________________________</w:t>
            </w:r>
            <w:r w:rsidR="002467A1">
              <w:rPr>
                <w:rFonts w:asciiTheme="majorHAnsi" w:hAnsiTheme="majorHAnsi"/>
              </w:rPr>
              <w:t xml:space="preserve">   </w:t>
            </w:r>
            <w:r>
              <w:rPr>
                <w:rFonts w:asciiTheme="majorHAnsi" w:hAnsiTheme="majorHAnsi"/>
              </w:rPr>
              <w:t>_____________________________</w:t>
            </w:r>
          </w:p>
          <w:p w14:paraId="73D6AE73" w14:textId="35FC710F" w:rsidR="009E6D5D" w:rsidRPr="004C0B8E" w:rsidRDefault="009E6D5D" w:rsidP="009E6D5D">
            <w:pPr>
              <w:jc w:val="both"/>
              <w:rPr>
                <w:rFonts w:asciiTheme="majorHAnsi" w:hAnsiTheme="majorHAnsi" w:cs="Arial"/>
              </w:rPr>
            </w:pPr>
            <w:r>
              <w:rPr>
                <w:rFonts w:asciiTheme="majorHAnsi" w:hAnsiTheme="majorHAnsi"/>
              </w:rPr>
              <w:t>Gestionnaire principal(</w:t>
            </w:r>
            <w:proofErr w:type="gramStart"/>
            <w:r>
              <w:rPr>
                <w:rFonts w:asciiTheme="majorHAnsi" w:hAnsiTheme="majorHAnsi"/>
              </w:rPr>
              <w:t>e)</w:t>
            </w:r>
            <w:r w:rsidR="002467A1">
              <w:rPr>
                <w:rFonts w:asciiTheme="majorHAnsi" w:hAnsiTheme="majorHAnsi"/>
              </w:rPr>
              <w:t xml:space="preserve">   </w:t>
            </w:r>
            <w:proofErr w:type="gramEnd"/>
            <w:r w:rsidR="002467A1">
              <w:rPr>
                <w:rFonts w:asciiTheme="majorHAnsi" w:hAnsiTheme="majorHAnsi"/>
              </w:rPr>
              <w:t xml:space="preserve">             </w:t>
            </w:r>
            <w:r>
              <w:rPr>
                <w:rFonts w:asciiTheme="majorHAnsi" w:hAnsiTheme="majorHAnsi"/>
              </w:rPr>
              <w:t>Date</w:t>
            </w:r>
          </w:p>
          <w:p w14:paraId="0DEF6997" w14:textId="77777777" w:rsidR="009E6D5D" w:rsidRPr="004C0B8E" w:rsidRDefault="009E6D5D" w:rsidP="009E6D5D">
            <w:pPr>
              <w:jc w:val="both"/>
              <w:rPr>
                <w:rFonts w:asciiTheme="majorHAnsi" w:hAnsiTheme="majorHAnsi" w:cs="Arial"/>
              </w:rPr>
            </w:pPr>
          </w:p>
          <w:p w14:paraId="311A2FF4" w14:textId="77777777" w:rsidR="009E6D5D" w:rsidRDefault="009E6D5D" w:rsidP="009E6D5D">
            <w:pPr>
              <w:jc w:val="both"/>
              <w:rPr>
                <w:rFonts w:asciiTheme="majorHAnsi" w:hAnsiTheme="majorHAnsi" w:cs="Arial"/>
              </w:rPr>
            </w:pPr>
          </w:p>
          <w:p w14:paraId="4436332F" w14:textId="77777777" w:rsidR="009E6D5D" w:rsidRDefault="009E6D5D" w:rsidP="009E6D5D">
            <w:pPr>
              <w:jc w:val="both"/>
              <w:rPr>
                <w:rFonts w:asciiTheme="majorHAnsi" w:hAnsiTheme="majorHAnsi" w:cs="Arial"/>
              </w:rPr>
            </w:pPr>
          </w:p>
          <w:p w14:paraId="34B28A6A" w14:textId="32AFBE4E" w:rsidR="009E6D5D" w:rsidRPr="004C0B8E" w:rsidRDefault="009E6D5D" w:rsidP="009E6D5D">
            <w:pPr>
              <w:jc w:val="both"/>
              <w:rPr>
                <w:rFonts w:asciiTheme="majorHAnsi" w:hAnsiTheme="majorHAnsi" w:cs="Arial"/>
              </w:rPr>
            </w:pPr>
            <w:r>
              <w:rPr>
                <w:rFonts w:asciiTheme="majorHAnsi" w:hAnsiTheme="majorHAnsi"/>
              </w:rPr>
              <w:t>____________________________________</w:t>
            </w:r>
            <w:r w:rsidR="002467A1">
              <w:rPr>
                <w:rFonts w:asciiTheme="majorHAnsi" w:hAnsiTheme="majorHAnsi"/>
              </w:rPr>
              <w:t xml:space="preserve">   </w:t>
            </w:r>
            <w:r>
              <w:rPr>
                <w:rFonts w:asciiTheme="majorHAnsi" w:hAnsiTheme="majorHAnsi"/>
              </w:rPr>
              <w:t>_____________________________</w:t>
            </w:r>
          </w:p>
          <w:p w14:paraId="4074E611" w14:textId="22501246" w:rsidR="009E6D5D" w:rsidRPr="004C0B8E" w:rsidRDefault="009E6D5D" w:rsidP="009E6D5D">
            <w:pPr>
              <w:jc w:val="both"/>
              <w:rPr>
                <w:rFonts w:asciiTheme="majorHAnsi" w:hAnsiTheme="majorHAnsi" w:cs="Arial"/>
              </w:rPr>
            </w:pPr>
            <w:r>
              <w:rPr>
                <w:rFonts w:asciiTheme="majorHAnsi" w:hAnsiTheme="majorHAnsi"/>
              </w:rPr>
              <w:t>Présidente-directrice générale</w:t>
            </w:r>
            <w:r w:rsidR="002467A1">
              <w:rPr>
                <w:rFonts w:asciiTheme="majorHAnsi" w:hAnsiTheme="majorHAnsi"/>
              </w:rPr>
              <w:t xml:space="preserve">     </w:t>
            </w:r>
            <w:r>
              <w:rPr>
                <w:rFonts w:asciiTheme="majorHAnsi" w:hAnsiTheme="majorHAnsi"/>
              </w:rPr>
              <w:t xml:space="preserve"> Date</w:t>
            </w:r>
          </w:p>
          <w:p w14:paraId="13B1E381" w14:textId="77777777" w:rsidR="00057D89" w:rsidRPr="00057D89" w:rsidRDefault="00057D89" w:rsidP="00057D89">
            <w:pPr>
              <w:widowControl/>
              <w:autoSpaceDE/>
              <w:autoSpaceDN/>
              <w:jc w:val="both"/>
              <w:rPr>
                <w:rFonts w:eastAsia="Times New Roman" w:cs="Arial"/>
                <w:sz w:val="24"/>
                <w:szCs w:val="24"/>
              </w:rPr>
            </w:pPr>
          </w:p>
          <w:p w14:paraId="62B3F1B5" w14:textId="47903CBB" w:rsidR="00057D89" w:rsidRPr="00057D89" w:rsidRDefault="00057D89" w:rsidP="00057D89">
            <w:pPr>
              <w:widowControl/>
              <w:autoSpaceDE/>
              <w:autoSpaceDN/>
              <w:jc w:val="center"/>
              <w:rPr>
                <w:rFonts w:eastAsia="Times New Roman" w:cs="Arial"/>
                <w:i/>
                <w:iCs/>
                <w:sz w:val="24"/>
                <w:szCs w:val="24"/>
              </w:rPr>
            </w:pPr>
            <w:r>
              <w:rPr>
                <w:i/>
                <w:sz w:val="24"/>
              </w:rPr>
              <w:t>J</w:t>
            </w:r>
            <w:r w:rsidR="002467A1">
              <w:rPr>
                <w:i/>
                <w:sz w:val="24"/>
              </w:rPr>
              <w:t>’</w:t>
            </w:r>
            <w:r>
              <w:rPr>
                <w:i/>
                <w:sz w:val="24"/>
              </w:rPr>
              <w:t>autorise la délégation des responsabilités précitées dans le cadre de la structure organisationnelle présentée dans l</w:t>
            </w:r>
            <w:r w:rsidR="002467A1">
              <w:rPr>
                <w:i/>
                <w:sz w:val="24"/>
              </w:rPr>
              <w:t>’</w:t>
            </w:r>
            <w:r>
              <w:rPr>
                <w:i/>
                <w:sz w:val="24"/>
              </w:rPr>
              <w:t>organigramme ci-joint.</w:t>
            </w:r>
          </w:p>
          <w:p w14:paraId="2C4C8D1D" w14:textId="77777777" w:rsidR="00057D89" w:rsidRPr="00057D89" w:rsidRDefault="00057D89" w:rsidP="00057D89">
            <w:pPr>
              <w:widowControl/>
              <w:autoSpaceDE/>
              <w:autoSpaceDN/>
              <w:rPr>
                <w:rFonts w:eastAsia="Times New Roman" w:cs="Arial"/>
                <w:i/>
                <w:iCs/>
                <w:sz w:val="24"/>
                <w:szCs w:val="24"/>
              </w:rPr>
            </w:pPr>
          </w:p>
        </w:tc>
      </w:tr>
    </w:tbl>
    <w:p w14:paraId="7A9E6EB4" w14:textId="77777777" w:rsidR="00057D89" w:rsidRPr="00057D89" w:rsidRDefault="00057D89" w:rsidP="00057D89">
      <w:pPr>
        <w:widowControl/>
        <w:autoSpaceDE/>
        <w:autoSpaceDN/>
        <w:jc w:val="both"/>
        <w:rPr>
          <w:rFonts w:eastAsia="Times New Roman" w:cs="Arial"/>
          <w:sz w:val="24"/>
          <w:szCs w:val="24"/>
        </w:rPr>
      </w:pPr>
    </w:p>
    <w:p w14:paraId="2B09DE36" w14:textId="1322C7E9" w:rsidR="00057D89" w:rsidRDefault="00057D89" w:rsidP="00057D89">
      <w:pPr>
        <w:widowControl/>
        <w:autoSpaceDE/>
        <w:autoSpaceDN/>
        <w:ind w:right="18"/>
        <w:jc w:val="center"/>
        <w:rPr>
          <w:rFonts w:eastAsia="Times New Roman" w:cs="Arial"/>
          <w:b/>
          <w:sz w:val="24"/>
          <w:szCs w:val="24"/>
        </w:rPr>
      </w:pPr>
      <w:r>
        <w:rPr>
          <w:b/>
          <w:sz w:val="24"/>
        </w:rPr>
        <w:t>Les énoncés ci-dessus visent à décrire la nature et le niveau général du travail devant être exécuté par le titulaire de ce poste.</w:t>
      </w:r>
      <w:r w:rsidR="002467A1">
        <w:rPr>
          <w:b/>
          <w:sz w:val="24"/>
        </w:rPr>
        <w:t xml:space="preserve"> </w:t>
      </w:r>
      <w:r>
        <w:rPr>
          <w:b/>
          <w:sz w:val="24"/>
        </w:rPr>
        <w:t>Il ne s</w:t>
      </w:r>
      <w:r w:rsidR="002467A1">
        <w:rPr>
          <w:b/>
          <w:sz w:val="24"/>
        </w:rPr>
        <w:t>’</w:t>
      </w:r>
      <w:r>
        <w:rPr>
          <w:b/>
          <w:sz w:val="24"/>
        </w:rPr>
        <w:t>agit pas d</w:t>
      </w:r>
      <w:r w:rsidR="002467A1">
        <w:rPr>
          <w:b/>
          <w:sz w:val="24"/>
        </w:rPr>
        <w:t>’</w:t>
      </w:r>
      <w:r>
        <w:rPr>
          <w:b/>
          <w:sz w:val="24"/>
        </w:rPr>
        <w:t>une liste exhaustive des responsabilités et des activités rattachées au poste.</w:t>
      </w:r>
    </w:p>
    <w:p w14:paraId="1D6A0BA3" w14:textId="084D3D5E" w:rsidR="009E6D5D" w:rsidRDefault="009E6D5D" w:rsidP="00057D89">
      <w:pPr>
        <w:widowControl/>
        <w:autoSpaceDE/>
        <w:autoSpaceDN/>
        <w:ind w:right="18"/>
        <w:jc w:val="center"/>
        <w:rPr>
          <w:rFonts w:eastAsia="Times New Roman" w:cs="Arial"/>
          <w:b/>
          <w:sz w:val="24"/>
          <w:szCs w:val="24"/>
        </w:rPr>
      </w:pPr>
    </w:p>
    <w:p w14:paraId="65ED6939" w14:textId="77777777" w:rsidR="009E6D5D" w:rsidRDefault="009E6D5D" w:rsidP="009E6D5D">
      <w:pPr>
        <w:widowControl/>
        <w:autoSpaceDE/>
        <w:autoSpaceDN/>
        <w:ind w:right="18"/>
        <w:rPr>
          <w:rFonts w:eastAsia="Times New Roman" w:cs="Arial"/>
          <w:b/>
          <w:sz w:val="24"/>
          <w:szCs w:val="24"/>
        </w:rPr>
      </w:pPr>
    </w:p>
    <w:p w14:paraId="1637E7C3" w14:textId="756CB1C9" w:rsidR="009E6D5D" w:rsidRPr="009E6D5D" w:rsidRDefault="009E6D5D" w:rsidP="009E6D5D">
      <w:pPr>
        <w:widowControl/>
        <w:autoSpaceDE/>
        <w:autoSpaceDN/>
        <w:ind w:right="18"/>
        <w:rPr>
          <w:rFonts w:eastAsia="Times New Roman" w:cs="Arial"/>
          <w:bCs/>
          <w:sz w:val="24"/>
          <w:szCs w:val="24"/>
        </w:rPr>
      </w:pPr>
      <w:r>
        <w:rPr>
          <w:sz w:val="24"/>
        </w:rPr>
        <w:t>Révisé par les RH : ________</w:t>
      </w:r>
    </w:p>
    <w:sectPr w:rsidR="009E6D5D" w:rsidRPr="009E6D5D" w:rsidSect="0097772B">
      <w:headerReference w:type="default" r:id="rId8"/>
      <w:footerReference w:type="default" r:id="rId9"/>
      <w:pgSz w:w="12240" w:h="15840"/>
      <w:pgMar w:top="2160" w:right="1152" w:bottom="1350" w:left="1440" w:header="0" w:footer="74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2255FF" w14:textId="77777777" w:rsidR="00136CE5" w:rsidRDefault="00136CE5">
      <w:r>
        <w:separator/>
      </w:r>
    </w:p>
  </w:endnote>
  <w:endnote w:type="continuationSeparator" w:id="0">
    <w:p w14:paraId="3FB24294" w14:textId="77777777" w:rsidR="00136CE5" w:rsidRDefault="00136C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FDB4A1" w14:textId="61EFB8E6" w:rsidR="00017F6C" w:rsidRDefault="002467A1">
    <w:pPr>
      <w:pStyle w:val="Corpsdetexte"/>
      <w:spacing w:line="14" w:lineRule="auto"/>
      <w:rPr>
        <w:sz w:val="20"/>
      </w:rPr>
    </w:pPr>
    <w:r>
      <w:rPr>
        <w:noProof/>
      </w:rPr>
      <mc:AlternateContent>
        <mc:Choice Requires="wps">
          <w:drawing>
            <wp:anchor distT="0" distB="0" distL="114300" distR="114300" simplePos="0" relativeHeight="487434240" behindDoc="1" locked="0" layoutInCell="1" allowOverlap="1" wp14:anchorId="61AC415C" wp14:editId="04E74972">
              <wp:simplePos x="0" y="0"/>
              <wp:positionH relativeFrom="page">
                <wp:posOffset>3322320</wp:posOffset>
              </wp:positionH>
              <wp:positionV relativeFrom="page">
                <wp:posOffset>9448800</wp:posOffset>
              </wp:positionV>
              <wp:extent cx="2002971" cy="187234"/>
              <wp:effectExtent l="0" t="0" r="16510" b="3810"/>
              <wp:wrapNone/>
              <wp:docPr id="1077528864"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2971" cy="1872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EDAC78" w14:textId="77777777" w:rsidR="00017F6C" w:rsidRPr="00F23775" w:rsidRDefault="00591E75">
                          <w:pPr>
                            <w:spacing w:before="12"/>
                            <w:ind w:left="20"/>
                            <w:rPr>
                              <w:rFonts w:asciiTheme="majorHAnsi" w:hAnsiTheme="majorHAnsi"/>
                              <w:sz w:val="20"/>
                            </w:rPr>
                          </w:pPr>
                          <w:r>
                            <w:rPr>
                              <w:rFonts w:asciiTheme="majorHAnsi" w:hAnsiTheme="majorHAnsi"/>
                              <w:sz w:val="20"/>
                            </w:rPr>
                            <w:t>Description de poste à la WSCC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AC415C" id="_x0000_t202" coordsize="21600,21600" o:spt="202" path="m,l,21600r21600,l21600,xe">
              <v:stroke joinstyle="miter"/>
              <v:path gradientshapeok="t" o:connecttype="rect"/>
            </v:shapetype>
            <v:shape id="docshape2" o:spid="_x0000_s1026" type="#_x0000_t202" style="position:absolute;margin-left:261.6pt;margin-top:744pt;width:157.7pt;height:14.75pt;z-index:-15882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" filled="f" stroked="f">
              <v:textbox inset="0,0,0,0">
                <w:txbxContent>
                  <w:p w14:paraId="14EDAC78" w14:textId="77777777" w:rsidR="00017F6C" w:rsidRPr="00F23775" w:rsidRDefault="00591E75">
                    <w:pPr>
                      <w:spacing w:before="12"/>
                      <w:ind w:left="20"/>
                      <w:rPr>
                        <w:rFonts w:asciiTheme="majorHAnsi" w:hAnsiTheme="majorHAnsi"/>
                        <w:sz w:val="20"/>
                      </w:rPr>
                    </w:pPr>
                    <w:r>
                      <w:rPr>
                        <w:rFonts w:asciiTheme="majorHAnsi" w:hAnsiTheme="majorHAnsi"/>
                        <w:sz w:val="20"/>
                      </w:rPr>
                      <w:t>Description de poste à la WSCC</w:t>
                    </w:r>
                  </w:p>
                </w:txbxContent>
              </v:textbox>
              <w10:wrap anchorx="page" anchory="page"/>
            </v:shape>
          </w:pict>
        </mc:Fallback>
      </mc:AlternateContent>
    </w:r>
    <w:r w:rsidR="00AD39B0">
      <w:rPr>
        <w:noProof/>
      </w:rPr>
      <mc:AlternateContent>
        <mc:Choice Requires="wps">
          <w:drawing>
            <wp:anchor distT="0" distB="0" distL="114300" distR="114300" simplePos="0" relativeHeight="487433728" behindDoc="1" locked="0" layoutInCell="1" allowOverlap="1" wp14:anchorId="699058D1" wp14:editId="7FDDD907">
              <wp:simplePos x="0" y="0"/>
              <wp:positionH relativeFrom="page">
                <wp:posOffset>933449</wp:posOffset>
              </wp:positionH>
              <wp:positionV relativeFrom="page">
                <wp:posOffset>9448800</wp:posOffset>
              </wp:positionV>
              <wp:extent cx="1114425" cy="167005"/>
              <wp:effectExtent l="0" t="0" r="9525" b="4445"/>
              <wp:wrapNone/>
              <wp:docPr id="692142829"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45B894" w14:textId="13606C8D" w:rsidR="00017F6C" w:rsidRDefault="0097772B">
                          <w:pPr>
                            <w:spacing w:before="12"/>
                            <w:ind w:left="20"/>
                            <w:rPr>
                              <w:rFonts w:asciiTheme="majorHAnsi" w:hAnsiTheme="majorHAnsi"/>
                              <w:sz w:val="20"/>
                            </w:rPr>
                          </w:pPr>
                          <w:r>
                            <w:rPr>
                              <w:rFonts w:asciiTheme="majorHAnsi" w:hAnsiTheme="majorHAnsi"/>
                              <w:sz w:val="20"/>
                            </w:rPr>
                            <w:t>Le 6 mars 2024</w:t>
                          </w:r>
                        </w:p>
                        <w:p w14:paraId="798ACFF8" w14:textId="77777777" w:rsidR="0097772B" w:rsidRPr="00F23775" w:rsidRDefault="0097772B">
                          <w:pPr>
                            <w:spacing w:before="12"/>
                            <w:ind w:left="20"/>
                            <w:rPr>
                              <w:rFonts w:asciiTheme="majorHAnsi" w:hAnsiTheme="majorHAnsi"/>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9058D1" id="docshape1" o:spid="_x0000_s1027" type="#_x0000_t202" style="position:absolute;margin-left:73.5pt;margin-top:744pt;width:87.75pt;height:13.15pt;z-index:-15882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" filled="f" stroked="f">
              <v:textbox inset="0,0,0,0">
                <w:txbxContent>
                  <w:p w14:paraId="4645B894" w14:textId="13606C8D" w:rsidR="00017F6C" w:rsidRDefault="0097772B">
                    <w:pPr>
                      <w:spacing w:before="12"/>
                      <w:ind w:left="20"/>
                      <w:rPr>
                        <w:rFonts w:asciiTheme="majorHAnsi" w:hAnsiTheme="majorHAnsi"/>
                        <w:sz w:val="20"/>
                      </w:rPr>
                    </w:pPr>
                    <w:r>
                      <w:rPr>
                        <w:rFonts w:asciiTheme="majorHAnsi" w:hAnsiTheme="majorHAnsi"/>
                        <w:sz w:val="20"/>
                      </w:rPr>
                      <w:t>Le 6 mars 2024</w:t>
                    </w:r>
                  </w:p>
                  <w:p w14:paraId="798ACFF8" w14:textId="77777777" w:rsidR="0097772B" w:rsidRPr="00F23775" w:rsidRDefault="0097772B">
                    <w:pPr>
                      <w:spacing w:before="12"/>
                      <w:ind w:left="20"/>
                      <w:rPr>
                        <w:rFonts w:asciiTheme="majorHAnsi" w:hAnsiTheme="majorHAnsi"/>
                        <w:sz w:val="20"/>
                      </w:rPr>
                    </w:pPr>
                  </w:p>
                </w:txbxContent>
              </v:textbox>
              <w10:wrap anchorx="page" anchory="page"/>
            </v:shape>
          </w:pict>
        </mc:Fallback>
      </mc:AlternateContent>
    </w:r>
    <w:r w:rsidR="00AD39B0">
      <w:rPr>
        <w:noProof/>
      </w:rPr>
      <mc:AlternateContent>
        <mc:Choice Requires="wps">
          <w:drawing>
            <wp:anchor distT="0" distB="0" distL="114300" distR="114300" simplePos="0" relativeHeight="487434752" behindDoc="1" locked="0" layoutInCell="1" allowOverlap="1" wp14:anchorId="285454CB" wp14:editId="2B0AC688">
              <wp:simplePos x="0" y="0"/>
              <wp:positionH relativeFrom="page">
                <wp:posOffset>6285865</wp:posOffset>
              </wp:positionH>
              <wp:positionV relativeFrom="page">
                <wp:posOffset>9448165</wp:posOffset>
              </wp:positionV>
              <wp:extent cx="675005" cy="167005"/>
              <wp:effectExtent l="0" t="0" r="0" b="0"/>
              <wp:wrapNone/>
              <wp:docPr id="1698490035"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00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900323" w14:textId="18542A84" w:rsidR="00017F6C" w:rsidRPr="00F23775" w:rsidRDefault="00591E75">
                          <w:pPr>
                            <w:spacing w:before="12"/>
                            <w:ind w:left="20"/>
                            <w:rPr>
                              <w:rFonts w:asciiTheme="majorHAnsi" w:hAnsiTheme="majorHAnsi"/>
                              <w:sz w:val="20"/>
                            </w:rPr>
                          </w:pPr>
                          <w:r>
                            <w:rPr>
                              <w:rFonts w:asciiTheme="majorHAnsi" w:hAnsiTheme="majorHAnsi"/>
                              <w:sz w:val="20"/>
                            </w:rPr>
                            <w:t xml:space="preserve">Page </w:t>
                          </w:r>
                          <w:r w:rsidRPr="00F23775">
                            <w:rPr>
                              <w:rFonts w:asciiTheme="majorHAnsi" w:hAnsiTheme="majorHAnsi"/>
                              <w:sz w:val="20"/>
                            </w:rPr>
                            <w:fldChar w:fldCharType="begin"/>
                          </w:r>
                          <w:r w:rsidRPr="00F23775">
                            <w:rPr>
                              <w:rFonts w:asciiTheme="majorHAnsi" w:hAnsiTheme="majorHAnsi"/>
                              <w:sz w:val="20"/>
                            </w:rPr>
                            <w:instrText xml:space="preserve"> PAGE </w:instrText>
                          </w:r>
                          <w:r w:rsidRPr="00F23775">
                            <w:rPr>
                              <w:rFonts w:asciiTheme="majorHAnsi" w:hAnsiTheme="majorHAnsi"/>
                              <w:sz w:val="20"/>
                            </w:rPr>
                            <w:fldChar w:fldCharType="separate"/>
                          </w:r>
                          <w:r w:rsidR="00F21E60">
                            <w:rPr>
                              <w:rFonts w:asciiTheme="majorHAnsi" w:hAnsiTheme="majorHAnsi"/>
                              <w:sz w:val="20"/>
                            </w:rPr>
                            <w:t>2</w:t>
                          </w:r>
                          <w:r w:rsidRPr="00F23775">
                            <w:rPr>
                              <w:rFonts w:asciiTheme="majorHAnsi" w:hAnsiTheme="majorHAnsi"/>
                              <w:sz w:val="20"/>
                            </w:rPr>
                            <w:fldChar w:fldCharType="end"/>
                          </w:r>
                          <w:r>
                            <w:rPr>
                              <w:rFonts w:asciiTheme="majorHAnsi" w:hAnsiTheme="majorHAnsi"/>
                              <w:sz w:val="20"/>
                            </w:rPr>
                            <w:t xml:space="preserve"> de </w:t>
                          </w:r>
                          <w:r w:rsidRPr="00F23775">
                            <w:rPr>
                              <w:rFonts w:asciiTheme="majorHAnsi" w:hAnsiTheme="majorHAnsi"/>
                              <w:sz w:val="20"/>
                            </w:rPr>
                            <w:fldChar w:fldCharType="begin"/>
                          </w:r>
                          <w:r w:rsidRPr="00F23775">
                            <w:rPr>
                              <w:rFonts w:asciiTheme="majorHAnsi" w:hAnsiTheme="majorHAnsi"/>
                              <w:sz w:val="20"/>
                            </w:rPr>
                            <w:instrText xml:space="preserve"> NUMPAGES </w:instrText>
                          </w:r>
                          <w:r w:rsidRPr="00F23775">
                            <w:rPr>
                              <w:rFonts w:asciiTheme="majorHAnsi" w:hAnsiTheme="majorHAnsi"/>
                              <w:sz w:val="20"/>
                            </w:rPr>
                            <w:fldChar w:fldCharType="separate"/>
                          </w:r>
                          <w:r w:rsidR="00F21E60">
                            <w:rPr>
                              <w:rFonts w:asciiTheme="majorHAnsi" w:hAnsiTheme="majorHAnsi"/>
                              <w:sz w:val="20"/>
                            </w:rPr>
                            <w:t>6</w:t>
                          </w:r>
                          <w:r w:rsidRPr="00F23775">
                            <w:rPr>
                              <w:rFonts w:asciiTheme="majorHAnsi" w:hAnsiTheme="majorHAnsi"/>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5454CB" id="docshape3" o:spid="_x0000_s1028" type="#_x0000_t202" style="position:absolute;margin-left:494.95pt;margin-top:743.95pt;width:53.15pt;height:13.15pt;z-index:-15881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" filled="f" stroked="f">
              <v:textbox inset="0,0,0,0">
                <w:txbxContent>
                  <w:p w14:paraId="40900323" w14:textId="18542A84" w:rsidR="00017F6C" w:rsidRPr="00F23775" w:rsidRDefault="00591E75">
                    <w:pPr>
                      <w:spacing w:before="12"/>
                      <w:ind w:left="20"/>
                      <w:rPr>
                        <w:rFonts w:asciiTheme="majorHAnsi" w:hAnsiTheme="majorHAnsi"/>
                        <w:sz w:val="20"/>
                      </w:rPr>
                    </w:pPr>
                    <w:r>
                      <w:rPr>
                        <w:rFonts w:asciiTheme="majorHAnsi" w:hAnsiTheme="majorHAnsi"/>
                        <w:sz w:val="20"/>
                      </w:rPr>
                      <w:t xml:space="preserve">Page </w:t>
                    </w:r>
                    <w:r w:rsidRPr="00F23775">
                      <w:rPr>
                        <w:rFonts w:asciiTheme="majorHAnsi" w:hAnsiTheme="majorHAnsi"/>
                        <w:sz w:val="20"/>
                      </w:rPr>
                      <w:fldChar w:fldCharType="begin"/>
                    </w:r>
                    <w:r w:rsidRPr="00F23775">
                      <w:rPr>
                        <w:rFonts w:asciiTheme="majorHAnsi" w:hAnsiTheme="majorHAnsi"/>
                        <w:sz w:val="20"/>
                      </w:rPr>
                      <w:instrText xml:space="preserve"> PAGE </w:instrText>
                    </w:r>
                    <w:r w:rsidRPr="00F23775">
                      <w:rPr>
                        <w:rFonts w:asciiTheme="majorHAnsi" w:hAnsiTheme="majorHAnsi"/>
                        <w:sz w:val="20"/>
                      </w:rPr>
                      <w:fldChar w:fldCharType="separate"/>
                    </w:r>
                    <w:r w:rsidR="00F21E60">
                      <w:rPr>
                        <w:rFonts w:asciiTheme="majorHAnsi" w:hAnsiTheme="majorHAnsi"/>
                        <w:sz w:val="20"/>
                      </w:rPr>
                      <w:t>2</w:t>
                    </w:r>
                    <w:r w:rsidRPr="00F23775">
                      <w:rPr>
                        <w:rFonts w:asciiTheme="majorHAnsi" w:hAnsiTheme="majorHAnsi"/>
                        <w:sz w:val="20"/>
                      </w:rPr>
                      <w:fldChar w:fldCharType="end"/>
                    </w:r>
                    <w:r>
                      <w:rPr>
                        <w:rFonts w:asciiTheme="majorHAnsi" w:hAnsiTheme="majorHAnsi"/>
                        <w:sz w:val="20"/>
                      </w:rPr>
                      <w:t xml:space="preserve"> de </w:t>
                    </w:r>
                    <w:r w:rsidRPr="00F23775">
                      <w:rPr>
                        <w:rFonts w:asciiTheme="majorHAnsi" w:hAnsiTheme="majorHAnsi"/>
                        <w:sz w:val="20"/>
                      </w:rPr>
                      <w:fldChar w:fldCharType="begin"/>
                    </w:r>
                    <w:r w:rsidRPr="00F23775">
                      <w:rPr>
                        <w:rFonts w:asciiTheme="majorHAnsi" w:hAnsiTheme="majorHAnsi"/>
                        <w:sz w:val="20"/>
                      </w:rPr>
                      <w:instrText xml:space="preserve"> NUMPAGES </w:instrText>
                    </w:r>
                    <w:r w:rsidRPr="00F23775">
                      <w:rPr>
                        <w:rFonts w:asciiTheme="majorHAnsi" w:hAnsiTheme="majorHAnsi"/>
                        <w:sz w:val="20"/>
                      </w:rPr>
                      <w:fldChar w:fldCharType="separate"/>
                    </w:r>
                    <w:r w:rsidR="00F21E60">
                      <w:rPr>
                        <w:rFonts w:asciiTheme="majorHAnsi" w:hAnsiTheme="majorHAnsi"/>
                        <w:sz w:val="20"/>
                      </w:rPr>
                      <w:t>6</w:t>
                    </w:r>
                    <w:r w:rsidRPr="00F23775">
                      <w:rPr>
                        <w:rFonts w:asciiTheme="majorHAnsi" w:hAnsiTheme="majorHAnsi"/>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1DF0E2" w14:textId="77777777" w:rsidR="00136CE5" w:rsidRDefault="00136CE5">
      <w:r>
        <w:separator/>
      </w:r>
    </w:p>
  </w:footnote>
  <w:footnote w:type="continuationSeparator" w:id="0">
    <w:p w14:paraId="6B26AAA1" w14:textId="77777777" w:rsidR="00136CE5" w:rsidRDefault="00136C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DCEA63" w14:textId="77777777" w:rsidR="00057D89" w:rsidRDefault="00057D89">
    <w:pPr>
      <w:pStyle w:val="En-tte"/>
    </w:pPr>
    <w:r>
      <w:rPr>
        <w:noProof/>
      </w:rPr>
      <w:drawing>
        <wp:anchor distT="0" distB="0" distL="114300" distR="114300" simplePos="0" relativeHeight="487435776" behindDoc="1" locked="0" layoutInCell="1" allowOverlap="1" wp14:anchorId="67217CEE" wp14:editId="6219EEB4">
          <wp:simplePos x="0" y="0"/>
          <wp:positionH relativeFrom="column">
            <wp:posOffset>-823595</wp:posOffset>
          </wp:positionH>
          <wp:positionV relativeFrom="paragraph">
            <wp:posOffset>78740</wp:posOffset>
          </wp:positionV>
          <wp:extent cx="7484745" cy="1330960"/>
          <wp:effectExtent l="0" t="0" r="0" b="0"/>
          <wp:wrapThrough wrapText="bothSides">
            <wp:wrapPolygon edited="0">
              <wp:start x="4398" y="6183"/>
              <wp:lineTo x="1374" y="6802"/>
              <wp:lineTo x="1154" y="7111"/>
              <wp:lineTo x="1484" y="11748"/>
              <wp:lineTo x="1649" y="15149"/>
              <wp:lineTo x="2529" y="15149"/>
              <wp:lineTo x="20121" y="14221"/>
              <wp:lineTo x="20506" y="12057"/>
              <wp:lineTo x="20121" y="11748"/>
              <wp:lineTo x="20506" y="7420"/>
              <wp:lineTo x="19846" y="7111"/>
              <wp:lineTo x="5937" y="6183"/>
              <wp:lineTo x="4398" y="6183"/>
            </wp:wrapPolygon>
          </wp:wrapThrough>
          <wp:docPr id="1610021163" name="Picture 1610021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01-Letterhead_Top.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84745" cy="1330960"/>
                  </a:xfrm>
                  <a:prstGeom prst="rect">
                    <a:avLst/>
                  </a:prstGeom>
                </pic:spPr>
              </pic:pic>
            </a:graphicData>
          </a:graphic>
          <wp14:sizeRelH relativeFrom="page">
            <wp14:pctWidth>0</wp14:pctWidth>
          </wp14:sizeRelH>
          <wp14:sizeRelV relativeFrom="page">
            <wp14:pctHeight>0</wp14:pctHeight>
          </wp14:sizeRelV>
        </wp:anchor>
      </w:drawing>
    </w:r>
  </w:p>
  <w:p w14:paraId="7D18C86E" w14:textId="77777777" w:rsidR="00057D89" w:rsidRDefault="00057D89" w:rsidP="00057D89">
    <w:pPr>
      <w:pStyle w:val="En-tte"/>
      <w:tabs>
        <w:tab w:val="clear" w:pos="4680"/>
        <w:tab w:val="clear" w:pos="9360"/>
        <w:tab w:val="center" w:pos="0"/>
        <w:tab w:val="left" w:pos="321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97765C"/>
    <w:multiLevelType w:val="hybridMultilevel"/>
    <w:tmpl w:val="8F7ADADE"/>
    <w:lvl w:ilvl="0" w:tplc="530EAA1E">
      <w:numFmt w:val="bullet"/>
      <w:lvlText w:val=""/>
      <w:lvlJc w:val="left"/>
      <w:pPr>
        <w:tabs>
          <w:tab w:val="num" w:pos="720"/>
        </w:tabs>
        <w:ind w:left="720" w:hanging="360"/>
      </w:pPr>
      <w:rPr>
        <w:rFonts w:ascii="Symbol" w:eastAsia="Times New Roman" w:hAnsi="Symbol" w:cs="Courier New" w:hint="default"/>
        <w:sz w:val="22"/>
      </w:rPr>
    </w:lvl>
    <w:lvl w:ilvl="1" w:tplc="0409000F">
      <w:start w:val="1"/>
      <w:numFmt w:val="decimal"/>
      <w:lvlText w:val="%2."/>
      <w:lvlJc w:val="left"/>
      <w:pPr>
        <w:tabs>
          <w:tab w:val="num" w:pos="1800"/>
        </w:tabs>
        <w:ind w:left="1800" w:hanging="360"/>
      </w:pPr>
      <w:rPr>
        <w:rFonts w:hint="default"/>
        <w:sz w:val="22"/>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494107FA"/>
    <w:multiLevelType w:val="hybridMultilevel"/>
    <w:tmpl w:val="422C1058"/>
    <w:lvl w:ilvl="0" w:tplc="70A26B74">
      <w:numFmt w:val="bullet"/>
      <w:lvlText w:val=""/>
      <w:lvlJc w:val="left"/>
      <w:pPr>
        <w:ind w:left="956" w:hanging="360"/>
      </w:pPr>
      <w:rPr>
        <w:rFonts w:ascii="Symbol" w:eastAsia="Symbol" w:hAnsi="Symbol" w:cs="Symbol" w:hint="default"/>
        <w:b w:val="0"/>
        <w:bCs w:val="0"/>
        <w:i w:val="0"/>
        <w:iCs w:val="0"/>
        <w:w w:val="100"/>
        <w:sz w:val="24"/>
        <w:szCs w:val="24"/>
        <w:lang w:val="en-US" w:eastAsia="en-US" w:bidi="ar-SA"/>
      </w:rPr>
    </w:lvl>
    <w:lvl w:ilvl="1" w:tplc="C5909F90">
      <w:numFmt w:val="bullet"/>
      <w:lvlText w:val=""/>
      <w:lvlJc w:val="left"/>
      <w:pPr>
        <w:ind w:left="1316" w:hanging="360"/>
      </w:pPr>
      <w:rPr>
        <w:rFonts w:ascii="Symbol" w:eastAsia="Symbol" w:hAnsi="Symbol" w:cs="Symbol" w:hint="default"/>
        <w:b w:val="0"/>
        <w:bCs w:val="0"/>
        <w:i w:val="0"/>
        <w:iCs w:val="0"/>
        <w:w w:val="100"/>
        <w:sz w:val="24"/>
        <w:szCs w:val="24"/>
        <w:lang w:val="en-US" w:eastAsia="en-US" w:bidi="ar-SA"/>
      </w:rPr>
    </w:lvl>
    <w:lvl w:ilvl="2" w:tplc="084A6DDE">
      <w:numFmt w:val="bullet"/>
      <w:lvlText w:val="•"/>
      <w:lvlJc w:val="left"/>
      <w:pPr>
        <w:ind w:left="2351" w:hanging="360"/>
      </w:pPr>
      <w:rPr>
        <w:rFonts w:hint="default"/>
        <w:lang w:val="en-US" w:eastAsia="en-US" w:bidi="ar-SA"/>
      </w:rPr>
    </w:lvl>
    <w:lvl w:ilvl="3" w:tplc="73F03F40">
      <w:numFmt w:val="bullet"/>
      <w:lvlText w:val="•"/>
      <w:lvlJc w:val="left"/>
      <w:pPr>
        <w:ind w:left="3382" w:hanging="360"/>
      </w:pPr>
      <w:rPr>
        <w:rFonts w:hint="default"/>
        <w:lang w:val="en-US" w:eastAsia="en-US" w:bidi="ar-SA"/>
      </w:rPr>
    </w:lvl>
    <w:lvl w:ilvl="4" w:tplc="DE2A6CF4">
      <w:numFmt w:val="bullet"/>
      <w:lvlText w:val="•"/>
      <w:lvlJc w:val="left"/>
      <w:pPr>
        <w:ind w:left="4413" w:hanging="360"/>
      </w:pPr>
      <w:rPr>
        <w:rFonts w:hint="default"/>
        <w:lang w:val="en-US" w:eastAsia="en-US" w:bidi="ar-SA"/>
      </w:rPr>
    </w:lvl>
    <w:lvl w:ilvl="5" w:tplc="375AC200">
      <w:numFmt w:val="bullet"/>
      <w:lvlText w:val="•"/>
      <w:lvlJc w:val="left"/>
      <w:pPr>
        <w:ind w:left="5444" w:hanging="360"/>
      </w:pPr>
      <w:rPr>
        <w:rFonts w:hint="default"/>
        <w:lang w:val="en-US" w:eastAsia="en-US" w:bidi="ar-SA"/>
      </w:rPr>
    </w:lvl>
    <w:lvl w:ilvl="6" w:tplc="EDEAF3A8">
      <w:numFmt w:val="bullet"/>
      <w:lvlText w:val="•"/>
      <w:lvlJc w:val="left"/>
      <w:pPr>
        <w:ind w:left="6475" w:hanging="360"/>
      </w:pPr>
      <w:rPr>
        <w:rFonts w:hint="default"/>
        <w:lang w:val="en-US" w:eastAsia="en-US" w:bidi="ar-SA"/>
      </w:rPr>
    </w:lvl>
    <w:lvl w:ilvl="7" w:tplc="1ACEC4BE">
      <w:numFmt w:val="bullet"/>
      <w:lvlText w:val="•"/>
      <w:lvlJc w:val="left"/>
      <w:pPr>
        <w:ind w:left="7506" w:hanging="360"/>
      </w:pPr>
      <w:rPr>
        <w:rFonts w:hint="default"/>
        <w:lang w:val="en-US" w:eastAsia="en-US" w:bidi="ar-SA"/>
      </w:rPr>
    </w:lvl>
    <w:lvl w:ilvl="8" w:tplc="2994569A">
      <w:numFmt w:val="bullet"/>
      <w:lvlText w:val="•"/>
      <w:lvlJc w:val="left"/>
      <w:pPr>
        <w:ind w:left="8537" w:hanging="360"/>
      </w:pPr>
      <w:rPr>
        <w:rFonts w:hint="default"/>
        <w:lang w:val="en-US" w:eastAsia="en-US" w:bidi="ar-SA"/>
      </w:rPr>
    </w:lvl>
  </w:abstractNum>
  <w:abstractNum w:abstractNumId="2" w15:restartNumberingAfterBreak="0">
    <w:nsid w:val="537C785E"/>
    <w:multiLevelType w:val="hybridMultilevel"/>
    <w:tmpl w:val="0596B8CA"/>
    <w:lvl w:ilvl="0" w:tplc="9A320F00">
      <w:start w:val="1"/>
      <w:numFmt w:val="decimal"/>
      <w:lvlText w:val="%1."/>
      <w:lvlJc w:val="left"/>
      <w:pPr>
        <w:ind w:left="1808" w:hanging="284"/>
        <w:jc w:val="right"/>
      </w:pPr>
      <w:rPr>
        <w:rFonts w:ascii="Cambria" w:eastAsia="Cambria" w:hAnsi="Cambria" w:cs="Cambria" w:hint="default"/>
        <w:b/>
        <w:bCs/>
        <w:i w:val="0"/>
        <w:iCs w:val="0"/>
        <w:spacing w:val="-1"/>
        <w:w w:val="100"/>
        <w:sz w:val="24"/>
        <w:szCs w:val="24"/>
        <w:lang w:val="en-US" w:eastAsia="en-US" w:bidi="ar-SA"/>
      </w:rPr>
    </w:lvl>
    <w:lvl w:ilvl="1" w:tplc="CE8A034C">
      <w:numFmt w:val="bullet"/>
      <w:lvlText w:val=""/>
      <w:lvlJc w:val="left"/>
      <w:pPr>
        <w:ind w:left="2014" w:hanging="284"/>
      </w:pPr>
      <w:rPr>
        <w:rFonts w:ascii="Symbol" w:eastAsia="Symbol" w:hAnsi="Symbol" w:cs="Symbol" w:hint="default"/>
        <w:b w:val="0"/>
        <w:bCs w:val="0"/>
        <w:i w:val="0"/>
        <w:iCs w:val="0"/>
        <w:w w:val="100"/>
        <w:sz w:val="24"/>
        <w:szCs w:val="24"/>
        <w:lang w:val="en-US" w:eastAsia="en-US" w:bidi="ar-SA"/>
      </w:rPr>
    </w:lvl>
    <w:lvl w:ilvl="2" w:tplc="FD66B536">
      <w:numFmt w:val="bullet"/>
      <w:lvlText w:val="•"/>
      <w:lvlJc w:val="left"/>
      <w:pPr>
        <w:ind w:left="3060" w:hanging="284"/>
      </w:pPr>
      <w:rPr>
        <w:rFonts w:hint="default"/>
        <w:lang w:val="en-US" w:eastAsia="en-US" w:bidi="ar-SA"/>
      </w:rPr>
    </w:lvl>
    <w:lvl w:ilvl="3" w:tplc="6F54888C">
      <w:numFmt w:val="bullet"/>
      <w:lvlText w:val="•"/>
      <w:lvlJc w:val="left"/>
      <w:pPr>
        <w:ind w:left="4109" w:hanging="284"/>
      </w:pPr>
      <w:rPr>
        <w:rFonts w:hint="default"/>
        <w:lang w:val="en-US" w:eastAsia="en-US" w:bidi="ar-SA"/>
      </w:rPr>
    </w:lvl>
    <w:lvl w:ilvl="4" w:tplc="D9BA45CA">
      <w:numFmt w:val="bullet"/>
      <w:lvlText w:val="•"/>
      <w:lvlJc w:val="left"/>
      <w:pPr>
        <w:ind w:left="5158" w:hanging="284"/>
      </w:pPr>
      <w:rPr>
        <w:rFonts w:hint="default"/>
        <w:lang w:val="en-US" w:eastAsia="en-US" w:bidi="ar-SA"/>
      </w:rPr>
    </w:lvl>
    <w:lvl w:ilvl="5" w:tplc="DDF21922">
      <w:numFmt w:val="bullet"/>
      <w:lvlText w:val="•"/>
      <w:lvlJc w:val="left"/>
      <w:pPr>
        <w:ind w:left="6207" w:hanging="284"/>
      </w:pPr>
      <w:rPr>
        <w:rFonts w:hint="default"/>
        <w:lang w:val="en-US" w:eastAsia="en-US" w:bidi="ar-SA"/>
      </w:rPr>
    </w:lvl>
    <w:lvl w:ilvl="6" w:tplc="74845862">
      <w:numFmt w:val="bullet"/>
      <w:lvlText w:val="•"/>
      <w:lvlJc w:val="left"/>
      <w:pPr>
        <w:ind w:left="7256" w:hanging="284"/>
      </w:pPr>
      <w:rPr>
        <w:rFonts w:hint="default"/>
        <w:lang w:val="en-US" w:eastAsia="en-US" w:bidi="ar-SA"/>
      </w:rPr>
    </w:lvl>
    <w:lvl w:ilvl="7" w:tplc="1C60D8A8">
      <w:numFmt w:val="bullet"/>
      <w:lvlText w:val="•"/>
      <w:lvlJc w:val="left"/>
      <w:pPr>
        <w:ind w:left="8305" w:hanging="284"/>
      </w:pPr>
      <w:rPr>
        <w:rFonts w:hint="default"/>
        <w:lang w:val="en-US" w:eastAsia="en-US" w:bidi="ar-SA"/>
      </w:rPr>
    </w:lvl>
    <w:lvl w:ilvl="8" w:tplc="26C0F08E">
      <w:numFmt w:val="bullet"/>
      <w:lvlText w:val="•"/>
      <w:lvlJc w:val="left"/>
      <w:pPr>
        <w:ind w:left="9354" w:hanging="284"/>
      </w:pPr>
      <w:rPr>
        <w:rFonts w:hint="default"/>
        <w:lang w:val="en-US" w:eastAsia="en-US" w:bidi="ar-SA"/>
      </w:rPr>
    </w:lvl>
  </w:abstractNum>
  <w:abstractNum w:abstractNumId="3" w15:restartNumberingAfterBreak="0">
    <w:nsid w:val="557653EC"/>
    <w:multiLevelType w:val="hybridMultilevel"/>
    <w:tmpl w:val="7F9CE200"/>
    <w:lvl w:ilvl="0" w:tplc="9AD8B8F0">
      <w:numFmt w:val="bullet"/>
      <w:lvlText w:val=""/>
      <w:lvlJc w:val="left"/>
      <w:pPr>
        <w:ind w:left="598" w:hanging="360"/>
      </w:pPr>
      <w:rPr>
        <w:rFonts w:ascii="Symbol" w:eastAsia="Symbol" w:hAnsi="Symbol" w:cs="Symbol" w:hint="default"/>
        <w:b w:val="0"/>
        <w:bCs w:val="0"/>
        <w:i w:val="0"/>
        <w:iCs w:val="0"/>
        <w:w w:val="100"/>
        <w:sz w:val="24"/>
        <w:szCs w:val="24"/>
      </w:rPr>
    </w:lvl>
    <w:lvl w:ilvl="1" w:tplc="4904A8BE">
      <w:numFmt w:val="bullet"/>
      <w:lvlText w:val="☐"/>
      <w:lvlJc w:val="left"/>
      <w:pPr>
        <w:ind w:left="763" w:hanging="346"/>
      </w:pPr>
      <w:rPr>
        <w:rFonts w:ascii="MS Gothic" w:eastAsia="MS Gothic" w:hAnsi="MS Gothic" w:cs="MS Gothic" w:hint="default"/>
        <w:b w:val="0"/>
        <w:bCs w:val="0"/>
        <w:i w:val="0"/>
        <w:iCs w:val="0"/>
        <w:w w:val="100"/>
        <w:sz w:val="24"/>
        <w:szCs w:val="24"/>
      </w:rPr>
    </w:lvl>
    <w:lvl w:ilvl="2" w:tplc="127693FE">
      <w:numFmt w:val="bullet"/>
      <w:lvlText w:val="•"/>
      <w:lvlJc w:val="left"/>
      <w:pPr>
        <w:ind w:left="1795" w:hanging="346"/>
      </w:pPr>
      <w:rPr>
        <w:rFonts w:hint="default"/>
      </w:rPr>
    </w:lvl>
    <w:lvl w:ilvl="3" w:tplc="FD704D0C">
      <w:numFmt w:val="bullet"/>
      <w:lvlText w:val="•"/>
      <w:lvlJc w:val="left"/>
      <w:pPr>
        <w:ind w:left="2831" w:hanging="346"/>
      </w:pPr>
      <w:rPr>
        <w:rFonts w:hint="default"/>
      </w:rPr>
    </w:lvl>
    <w:lvl w:ilvl="4" w:tplc="451A7F7E">
      <w:numFmt w:val="bullet"/>
      <w:lvlText w:val="•"/>
      <w:lvlJc w:val="left"/>
      <w:pPr>
        <w:ind w:left="3866" w:hanging="346"/>
      </w:pPr>
      <w:rPr>
        <w:rFonts w:hint="default"/>
      </w:rPr>
    </w:lvl>
    <w:lvl w:ilvl="5" w:tplc="7590AD40">
      <w:numFmt w:val="bullet"/>
      <w:lvlText w:val="•"/>
      <w:lvlJc w:val="left"/>
      <w:pPr>
        <w:ind w:left="4902" w:hanging="346"/>
      </w:pPr>
      <w:rPr>
        <w:rFonts w:hint="default"/>
      </w:rPr>
    </w:lvl>
    <w:lvl w:ilvl="6" w:tplc="DEBEBB26">
      <w:numFmt w:val="bullet"/>
      <w:lvlText w:val="•"/>
      <w:lvlJc w:val="left"/>
      <w:pPr>
        <w:ind w:left="5937" w:hanging="346"/>
      </w:pPr>
      <w:rPr>
        <w:rFonts w:hint="default"/>
      </w:rPr>
    </w:lvl>
    <w:lvl w:ilvl="7" w:tplc="16DA1ADE">
      <w:numFmt w:val="bullet"/>
      <w:lvlText w:val="•"/>
      <w:lvlJc w:val="left"/>
      <w:pPr>
        <w:ind w:left="6973" w:hanging="346"/>
      </w:pPr>
      <w:rPr>
        <w:rFonts w:hint="default"/>
      </w:rPr>
    </w:lvl>
    <w:lvl w:ilvl="8" w:tplc="1332A770">
      <w:numFmt w:val="bullet"/>
      <w:lvlText w:val="•"/>
      <w:lvlJc w:val="left"/>
      <w:pPr>
        <w:ind w:left="8008" w:hanging="346"/>
      </w:pPr>
      <w:rPr>
        <w:rFonts w:hint="default"/>
      </w:rPr>
    </w:lvl>
  </w:abstractNum>
  <w:abstractNum w:abstractNumId="4" w15:restartNumberingAfterBreak="0">
    <w:nsid w:val="5B3D72D8"/>
    <w:multiLevelType w:val="hybridMultilevel"/>
    <w:tmpl w:val="CE6814E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CFD13AD"/>
    <w:multiLevelType w:val="hybridMultilevel"/>
    <w:tmpl w:val="1E4CAF00"/>
    <w:lvl w:ilvl="0" w:tplc="279834CA">
      <w:numFmt w:val="bullet"/>
      <w:lvlText w:val="☐"/>
      <w:lvlJc w:val="left"/>
      <w:pPr>
        <w:ind w:left="1316" w:hanging="260"/>
      </w:pPr>
      <w:rPr>
        <w:rFonts w:ascii="Segoe UI Symbol" w:eastAsia="Segoe UI Symbol" w:hAnsi="Segoe UI Symbol" w:cs="Segoe UI Symbol" w:hint="default"/>
        <w:b w:val="0"/>
        <w:bCs w:val="0"/>
        <w:i w:val="0"/>
        <w:iCs w:val="0"/>
        <w:w w:val="100"/>
        <w:sz w:val="24"/>
        <w:szCs w:val="24"/>
        <w:lang w:val="en-US" w:eastAsia="en-US" w:bidi="ar-SA"/>
      </w:rPr>
    </w:lvl>
    <w:lvl w:ilvl="1" w:tplc="92CE5068">
      <w:numFmt w:val="bullet"/>
      <w:lvlText w:val="•"/>
      <w:lvlJc w:val="left"/>
      <w:pPr>
        <w:ind w:left="2248" w:hanging="260"/>
      </w:pPr>
      <w:rPr>
        <w:rFonts w:hint="default"/>
        <w:lang w:val="en-US" w:eastAsia="en-US" w:bidi="ar-SA"/>
      </w:rPr>
    </w:lvl>
    <w:lvl w:ilvl="2" w:tplc="FD624062">
      <w:numFmt w:val="bullet"/>
      <w:lvlText w:val="•"/>
      <w:lvlJc w:val="left"/>
      <w:pPr>
        <w:ind w:left="3176" w:hanging="260"/>
      </w:pPr>
      <w:rPr>
        <w:rFonts w:hint="default"/>
        <w:lang w:val="en-US" w:eastAsia="en-US" w:bidi="ar-SA"/>
      </w:rPr>
    </w:lvl>
    <w:lvl w:ilvl="3" w:tplc="5E4AAD0E">
      <w:numFmt w:val="bullet"/>
      <w:lvlText w:val="•"/>
      <w:lvlJc w:val="left"/>
      <w:pPr>
        <w:ind w:left="4104" w:hanging="260"/>
      </w:pPr>
      <w:rPr>
        <w:rFonts w:hint="default"/>
        <w:lang w:val="en-US" w:eastAsia="en-US" w:bidi="ar-SA"/>
      </w:rPr>
    </w:lvl>
    <w:lvl w:ilvl="4" w:tplc="954E5114">
      <w:numFmt w:val="bullet"/>
      <w:lvlText w:val="•"/>
      <w:lvlJc w:val="left"/>
      <w:pPr>
        <w:ind w:left="5032" w:hanging="260"/>
      </w:pPr>
      <w:rPr>
        <w:rFonts w:hint="default"/>
        <w:lang w:val="en-US" w:eastAsia="en-US" w:bidi="ar-SA"/>
      </w:rPr>
    </w:lvl>
    <w:lvl w:ilvl="5" w:tplc="00B439C2">
      <w:numFmt w:val="bullet"/>
      <w:lvlText w:val="•"/>
      <w:lvlJc w:val="left"/>
      <w:pPr>
        <w:ind w:left="5960" w:hanging="260"/>
      </w:pPr>
      <w:rPr>
        <w:rFonts w:hint="default"/>
        <w:lang w:val="en-US" w:eastAsia="en-US" w:bidi="ar-SA"/>
      </w:rPr>
    </w:lvl>
    <w:lvl w:ilvl="6" w:tplc="49687CEE">
      <w:numFmt w:val="bullet"/>
      <w:lvlText w:val="•"/>
      <w:lvlJc w:val="left"/>
      <w:pPr>
        <w:ind w:left="6888" w:hanging="260"/>
      </w:pPr>
      <w:rPr>
        <w:rFonts w:hint="default"/>
        <w:lang w:val="en-US" w:eastAsia="en-US" w:bidi="ar-SA"/>
      </w:rPr>
    </w:lvl>
    <w:lvl w:ilvl="7" w:tplc="32F65014">
      <w:numFmt w:val="bullet"/>
      <w:lvlText w:val="•"/>
      <w:lvlJc w:val="left"/>
      <w:pPr>
        <w:ind w:left="7816" w:hanging="260"/>
      </w:pPr>
      <w:rPr>
        <w:rFonts w:hint="default"/>
        <w:lang w:val="en-US" w:eastAsia="en-US" w:bidi="ar-SA"/>
      </w:rPr>
    </w:lvl>
    <w:lvl w:ilvl="8" w:tplc="7EEEFCA2">
      <w:numFmt w:val="bullet"/>
      <w:lvlText w:val="•"/>
      <w:lvlJc w:val="left"/>
      <w:pPr>
        <w:ind w:left="8744" w:hanging="260"/>
      </w:pPr>
      <w:rPr>
        <w:rFonts w:hint="default"/>
        <w:lang w:val="en-US" w:eastAsia="en-US" w:bidi="ar-SA"/>
      </w:rPr>
    </w:lvl>
  </w:abstractNum>
  <w:abstractNum w:abstractNumId="6" w15:restartNumberingAfterBreak="0">
    <w:nsid w:val="5DC810FF"/>
    <w:multiLevelType w:val="hybridMultilevel"/>
    <w:tmpl w:val="65C24970"/>
    <w:lvl w:ilvl="0" w:tplc="9AD8B8F0">
      <w:numFmt w:val="bullet"/>
      <w:lvlText w:val=""/>
      <w:lvlJc w:val="left"/>
      <w:pPr>
        <w:ind w:left="598" w:hanging="360"/>
      </w:pPr>
      <w:rPr>
        <w:rFonts w:ascii="Symbol" w:eastAsia="Symbol" w:hAnsi="Symbol" w:cs="Symbol" w:hint="default"/>
        <w:b w:val="0"/>
        <w:bCs w:val="0"/>
        <w:i w:val="0"/>
        <w:iCs w:val="0"/>
        <w:w w:val="100"/>
        <w:sz w:val="24"/>
        <w:szCs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694B3104"/>
    <w:multiLevelType w:val="hybridMultilevel"/>
    <w:tmpl w:val="4DC88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91531481">
    <w:abstractNumId w:val="5"/>
  </w:num>
  <w:num w:numId="2" w16cid:durableId="220990501">
    <w:abstractNumId w:val="1"/>
  </w:num>
  <w:num w:numId="3" w16cid:durableId="1048722936">
    <w:abstractNumId w:val="2"/>
  </w:num>
  <w:num w:numId="4" w16cid:durableId="1030036999">
    <w:abstractNumId w:val="0"/>
  </w:num>
  <w:num w:numId="5" w16cid:durableId="1963144909">
    <w:abstractNumId w:val="4"/>
  </w:num>
  <w:num w:numId="6" w16cid:durableId="1227717284">
    <w:abstractNumId w:val="7"/>
  </w:num>
  <w:num w:numId="7" w16cid:durableId="1362701296">
    <w:abstractNumId w:val="6"/>
  </w:num>
  <w:num w:numId="8" w16cid:durableId="17060569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19"/>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F6C"/>
    <w:rsid w:val="00017F6C"/>
    <w:rsid w:val="00021CFB"/>
    <w:rsid w:val="00057D89"/>
    <w:rsid w:val="000701A3"/>
    <w:rsid w:val="00086506"/>
    <w:rsid w:val="000F657E"/>
    <w:rsid w:val="00115508"/>
    <w:rsid w:val="00131BD8"/>
    <w:rsid w:val="00136CE5"/>
    <w:rsid w:val="001E6ECF"/>
    <w:rsid w:val="0020270E"/>
    <w:rsid w:val="002467A1"/>
    <w:rsid w:val="002751B7"/>
    <w:rsid w:val="002D6F09"/>
    <w:rsid w:val="002F40BB"/>
    <w:rsid w:val="00324FDF"/>
    <w:rsid w:val="003614E1"/>
    <w:rsid w:val="003775E3"/>
    <w:rsid w:val="003B0533"/>
    <w:rsid w:val="004243D9"/>
    <w:rsid w:val="004C6C20"/>
    <w:rsid w:val="004D3E5D"/>
    <w:rsid w:val="004D5CFA"/>
    <w:rsid w:val="004E0F01"/>
    <w:rsid w:val="00501107"/>
    <w:rsid w:val="005137EC"/>
    <w:rsid w:val="00591E75"/>
    <w:rsid w:val="00593AD1"/>
    <w:rsid w:val="005D23EB"/>
    <w:rsid w:val="00627E95"/>
    <w:rsid w:val="006340D8"/>
    <w:rsid w:val="00641BB6"/>
    <w:rsid w:val="006A4E91"/>
    <w:rsid w:val="0073003C"/>
    <w:rsid w:val="00760045"/>
    <w:rsid w:val="007676D4"/>
    <w:rsid w:val="00876EE9"/>
    <w:rsid w:val="008C358E"/>
    <w:rsid w:val="008D3996"/>
    <w:rsid w:val="0097772B"/>
    <w:rsid w:val="009A1747"/>
    <w:rsid w:val="009E6D5D"/>
    <w:rsid w:val="00A013CB"/>
    <w:rsid w:val="00AD1E75"/>
    <w:rsid w:val="00AD39B0"/>
    <w:rsid w:val="00BA5713"/>
    <w:rsid w:val="00BB75E7"/>
    <w:rsid w:val="00C1277B"/>
    <w:rsid w:val="00C1327F"/>
    <w:rsid w:val="00C17E08"/>
    <w:rsid w:val="00C474D4"/>
    <w:rsid w:val="00C843FB"/>
    <w:rsid w:val="00C87764"/>
    <w:rsid w:val="00CE588E"/>
    <w:rsid w:val="00D0776D"/>
    <w:rsid w:val="00DA58A5"/>
    <w:rsid w:val="00DE0CDE"/>
    <w:rsid w:val="00E054C9"/>
    <w:rsid w:val="00E126B3"/>
    <w:rsid w:val="00E16EF2"/>
    <w:rsid w:val="00E20A15"/>
    <w:rsid w:val="00E45A63"/>
    <w:rsid w:val="00E47C3D"/>
    <w:rsid w:val="00E54066"/>
    <w:rsid w:val="00E640D3"/>
    <w:rsid w:val="00EC1AC4"/>
    <w:rsid w:val="00F21E60"/>
    <w:rsid w:val="00F23775"/>
    <w:rsid w:val="00F414CE"/>
    <w:rsid w:val="00F747B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363D9D"/>
  <w15:docId w15:val="{9DDD0A7F-94F8-478C-BCC6-F95E18DE5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CA"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mbria" w:eastAsia="Cambria" w:hAnsi="Cambria" w:cs="Cambria"/>
    </w:rPr>
  </w:style>
  <w:style w:type="paragraph" w:styleId="Titre1">
    <w:name w:val="heading 1"/>
    <w:basedOn w:val="Normal"/>
    <w:uiPriority w:val="1"/>
    <w:qFormat/>
    <w:pPr>
      <w:ind w:left="596"/>
      <w:outlineLvl w:val="0"/>
    </w:pPr>
    <w:rPr>
      <w:b/>
      <w:bCs/>
      <w:sz w:val="24"/>
      <w:szCs w:val="24"/>
      <w:u w:val="single" w:color="000000"/>
    </w:rPr>
  </w:style>
  <w:style w:type="paragraph" w:styleId="Titre2">
    <w:name w:val="heading 2"/>
    <w:basedOn w:val="Normal"/>
    <w:uiPriority w:val="1"/>
    <w:qFormat/>
    <w:pPr>
      <w:ind w:left="596"/>
      <w:jc w:val="both"/>
      <w:outlineLvl w:val="1"/>
    </w:pPr>
    <w:rPr>
      <w:b/>
      <w:bCs/>
      <w:sz w:val="24"/>
      <w:szCs w:val="24"/>
    </w:rPr>
  </w:style>
  <w:style w:type="paragraph" w:styleId="Titre3">
    <w:name w:val="heading 3"/>
    <w:basedOn w:val="Normal"/>
    <w:next w:val="Normal"/>
    <w:link w:val="Titre3Car"/>
    <w:uiPriority w:val="9"/>
    <w:semiHidden/>
    <w:unhideWhenUsed/>
    <w:qFormat/>
    <w:rsid w:val="00057D89"/>
    <w:pPr>
      <w:keepNext/>
      <w:keepLines/>
      <w:spacing w:before="200"/>
      <w:outlineLvl w:val="2"/>
    </w:pPr>
    <w:rPr>
      <w:rFonts w:asciiTheme="majorHAnsi" w:eastAsiaTheme="majorEastAsia" w:hAnsiTheme="majorHAnsi" w:cstheme="majorBidi"/>
      <w:b/>
      <w:bCs/>
      <w:color w:val="4F81BD" w:themeColor="accent1"/>
    </w:rPr>
  </w:style>
  <w:style w:type="paragraph" w:styleId="Titre5">
    <w:name w:val="heading 5"/>
    <w:basedOn w:val="Normal"/>
    <w:next w:val="Normal"/>
    <w:link w:val="Titre5Car"/>
    <w:uiPriority w:val="9"/>
    <w:semiHidden/>
    <w:unhideWhenUsed/>
    <w:qFormat/>
    <w:rsid w:val="00057D89"/>
    <w:pPr>
      <w:keepNext/>
      <w:keepLines/>
      <w:spacing w:before="20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A013CB"/>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uiPriority w:val="1"/>
    <w:qFormat/>
    <w:rPr>
      <w:sz w:val="24"/>
      <w:szCs w:val="24"/>
    </w:rPr>
  </w:style>
  <w:style w:type="paragraph" w:styleId="Paragraphedeliste">
    <w:name w:val="List Paragraph"/>
    <w:basedOn w:val="Normal"/>
    <w:uiPriority w:val="34"/>
    <w:qFormat/>
    <w:pPr>
      <w:ind w:left="1162" w:hanging="284"/>
      <w:jc w:val="both"/>
    </w:pPr>
  </w:style>
  <w:style w:type="paragraph" w:customStyle="1" w:styleId="TableParagraph">
    <w:name w:val="Table Paragraph"/>
    <w:basedOn w:val="Normal"/>
    <w:uiPriority w:val="1"/>
    <w:qFormat/>
  </w:style>
  <w:style w:type="paragraph" w:styleId="Textedebulles">
    <w:name w:val="Balloon Text"/>
    <w:basedOn w:val="Normal"/>
    <w:link w:val="TextedebullesCar"/>
    <w:uiPriority w:val="99"/>
    <w:semiHidden/>
    <w:unhideWhenUsed/>
    <w:rsid w:val="005D23EB"/>
    <w:rPr>
      <w:rFonts w:ascii="Tahoma" w:hAnsi="Tahoma" w:cs="Tahoma"/>
      <w:sz w:val="16"/>
      <w:szCs w:val="16"/>
    </w:rPr>
  </w:style>
  <w:style w:type="character" w:customStyle="1" w:styleId="TextedebullesCar">
    <w:name w:val="Texte de bulles Car"/>
    <w:basedOn w:val="Policepardfaut"/>
    <w:link w:val="Textedebulles"/>
    <w:uiPriority w:val="99"/>
    <w:semiHidden/>
    <w:rsid w:val="005D23EB"/>
    <w:rPr>
      <w:rFonts w:ascii="Tahoma" w:eastAsia="Cambria" w:hAnsi="Tahoma" w:cs="Tahoma"/>
      <w:sz w:val="16"/>
      <w:szCs w:val="16"/>
    </w:rPr>
  </w:style>
  <w:style w:type="paragraph" w:styleId="En-tte">
    <w:name w:val="header"/>
    <w:basedOn w:val="Normal"/>
    <w:link w:val="En-tteCar"/>
    <w:uiPriority w:val="99"/>
    <w:unhideWhenUsed/>
    <w:rsid w:val="002F40BB"/>
    <w:pPr>
      <w:tabs>
        <w:tab w:val="center" w:pos="4680"/>
        <w:tab w:val="right" w:pos="9360"/>
      </w:tabs>
    </w:pPr>
  </w:style>
  <w:style w:type="character" w:customStyle="1" w:styleId="En-tteCar">
    <w:name w:val="En-tête Car"/>
    <w:basedOn w:val="Policepardfaut"/>
    <w:link w:val="En-tte"/>
    <w:uiPriority w:val="99"/>
    <w:rsid w:val="002F40BB"/>
    <w:rPr>
      <w:rFonts w:ascii="Cambria" w:eastAsia="Cambria" w:hAnsi="Cambria" w:cs="Cambria"/>
    </w:rPr>
  </w:style>
  <w:style w:type="paragraph" w:styleId="Pieddepage">
    <w:name w:val="footer"/>
    <w:basedOn w:val="Normal"/>
    <w:link w:val="PieddepageCar"/>
    <w:uiPriority w:val="99"/>
    <w:unhideWhenUsed/>
    <w:rsid w:val="002F40BB"/>
    <w:pPr>
      <w:tabs>
        <w:tab w:val="center" w:pos="4680"/>
        <w:tab w:val="right" w:pos="9360"/>
      </w:tabs>
    </w:pPr>
  </w:style>
  <w:style w:type="character" w:customStyle="1" w:styleId="PieddepageCar">
    <w:name w:val="Pied de page Car"/>
    <w:basedOn w:val="Policepardfaut"/>
    <w:link w:val="Pieddepage"/>
    <w:uiPriority w:val="99"/>
    <w:rsid w:val="002F40BB"/>
    <w:rPr>
      <w:rFonts w:ascii="Cambria" w:eastAsia="Cambria" w:hAnsi="Cambria" w:cs="Cambria"/>
    </w:rPr>
  </w:style>
  <w:style w:type="character" w:customStyle="1" w:styleId="Style1">
    <w:name w:val="Style1"/>
    <w:basedOn w:val="Policepardfaut"/>
    <w:uiPriority w:val="1"/>
    <w:rsid w:val="002F40BB"/>
    <w:rPr>
      <w:rFonts w:ascii="Cambria" w:hAnsi="Cambria"/>
      <w:sz w:val="24"/>
    </w:rPr>
  </w:style>
  <w:style w:type="paragraph" w:styleId="Sansinterligne">
    <w:name w:val="No Spacing"/>
    <w:uiPriority w:val="1"/>
    <w:qFormat/>
    <w:rsid w:val="00E126B3"/>
    <w:rPr>
      <w:rFonts w:ascii="Cambria" w:eastAsia="Cambria" w:hAnsi="Cambria" w:cs="Cambria"/>
    </w:rPr>
  </w:style>
  <w:style w:type="character" w:customStyle="1" w:styleId="Titre6Car">
    <w:name w:val="Titre 6 Car"/>
    <w:basedOn w:val="Policepardfaut"/>
    <w:link w:val="Titre6"/>
    <w:uiPriority w:val="9"/>
    <w:semiHidden/>
    <w:rsid w:val="00A013CB"/>
    <w:rPr>
      <w:rFonts w:asciiTheme="majorHAnsi" w:eastAsiaTheme="majorEastAsia" w:hAnsiTheme="majorHAnsi" w:cstheme="majorBidi"/>
      <w:i/>
      <w:iCs/>
      <w:color w:val="243F60" w:themeColor="accent1" w:themeShade="7F"/>
    </w:rPr>
  </w:style>
  <w:style w:type="character" w:customStyle="1" w:styleId="Titre3Car">
    <w:name w:val="Titre 3 Car"/>
    <w:basedOn w:val="Policepardfaut"/>
    <w:link w:val="Titre3"/>
    <w:uiPriority w:val="9"/>
    <w:semiHidden/>
    <w:rsid w:val="00057D89"/>
    <w:rPr>
      <w:rFonts w:asciiTheme="majorHAnsi" w:eastAsiaTheme="majorEastAsia" w:hAnsiTheme="majorHAnsi" w:cstheme="majorBidi"/>
      <w:b/>
      <w:bCs/>
      <w:color w:val="4F81BD" w:themeColor="accent1"/>
    </w:rPr>
  </w:style>
  <w:style w:type="character" w:customStyle="1" w:styleId="Titre5Car">
    <w:name w:val="Titre 5 Car"/>
    <w:basedOn w:val="Policepardfaut"/>
    <w:link w:val="Titre5"/>
    <w:uiPriority w:val="9"/>
    <w:semiHidden/>
    <w:rsid w:val="00057D89"/>
    <w:rPr>
      <w:rFonts w:asciiTheme="majorHAnsi" w:eastAsiaTheme="majorEastAsia" w:hAnsiTheme="majorHAnsi" w:cstheme="majorBidi"/>
      <w:color w:val="243F60" w:themeColor="accent1" w:themeShade="7F"/>
    </w:rPr>
  </w:style>
  <w:style w:type="paragraph" w:customStyle="1" w:styleId="a">
    <w:name w:val="_"/>
    <w:basedOn w:val="Normal"/>
    <w:rsid w:val="000F657E"/>
    <w:pPr>
      <w:adjustRightInd w:val="0"/>
      <w:ind w:left="1440" w:hanging="720"/>
    </w:pPr>
    <w:rPr>
      <w:rFonts w:ascii="Arial" w:eastAsia="Times New Roman" w:hAnsi="Arial" w:cs="Times New Roman"/>
      <w:sz w:val="24"/>
      <w:szCs w:val="24"/>
    </w:rPr>
  </w:style>
  <w:style w:type="paragraph" w:styleId="Rvision">
    <w:name w:val="Revision"/>
    <w:hidden/>
    <w:uiPriority w:val="99"/>
    <w:semiHidden/>
    <w:rsid w:val="00AD39B0"/>
    <w:pPr>
      <w:widowControl/>
      <w:autoSpaceDE/>
      <w:autoSpaceDN/>
    </w:pPr>
    <w:rPr>
      <w:rFonts w:ascii="Cambria" w:eastAsia="Cambria" w:hAnsi="Cambria" w:cs="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898F3A-A3B2-4729-A7EA-2A5681BC8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7</Pages>
  <Words>2161</Words>
  <Characters>11886</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Claims</vt:lpstr>
    </vt:vector>
  </TitlesOfParts>
  <Company>GNWT</Company>
  <LinksUpToDate>false</LinksUpToDate>
  <CharactersWithSpaces>14019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Claims</dc:title>
  <dc:creator>WSCC User</dc:creator>
  <cp:lastModifiedBy>Anne-Chantal Fontaine</cp:lastModifiedBy>
  <cp:revision>4</cp:revision>
  <cp:lastPrinted>2024-03-07T06:37:00Z</cp:lastPrinted>
  <dcterms:created xsi:type="dcterms:W3CDTF">2025-03-14T10:00:00Z</dcterms:created>
  <dcterms:modified xsi:type="dcterms:W3CDTF">2025-03-14T10:54:00Z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2023-03-08T00:00:00Z</vt:filetime>
  </property>
  <property fmtid="{D5CDD505-2E9C-101B-9397-08002B2CF9AE}" pid="3" name="Creator">
    <vt:lpwstr>Microsoft® Word 2019</vt:lpwstr>
  </property>
  <property fmtid="{D5CDD505-2E9C-101B-9397-08002B2CF9AE}" pid="4" name="LastSaved">
    <vt:filetime>2023-03-21T00:00:00Z</vt:filetime>
  </property>
  <property fmtid="{D5CDD505-2E9C-101B-9397-08002B2CF9AE}" pid="5" name="Producer">
    <vt:lpwstr>Microsoft® Word 2019</vt:lpwstr>
  </property>
</Properties>
</file>