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9A77B" w14:textId="77777777" w:rsidR="006744E7" w:rsidRPr="00232FA8" w:rsidRDefault="00964E8B">
      <w:pPr>
        <w:pStyle w:val="Header"/>
        <w:tabs>
          <w:tab w:val="clear" w:pos="4320"/>
          <w:tab w:val="clear" w:pos="8640"/>
        </w:tabs>
        <w:rPr>
          <w:rFonts w:cs="Arial"/>
        </w:rPr>
      </w:pPr>
      <w:bookmarkStart w:id="0" w:name="_GoBack"/>
      <w:bookmarkEnd w:id="0"/>
      <w:r>
        <w:rPr>
          <w:noProof/>
          <w:snapToGrid/>
          <w:lang w:val="en-US"/>
        </w:rPr>
        <w:drawing>
          <wp:anchor distT="0" distB="0" distL="114300" distR="114300" simplePos="0" relativeHeight="251658240" behindDoc="1" locked="0" layoutInCell="1" allowOverlap="1" wp14:anchorId="3CEA0714" wp14:editId="791E580A">
            <wp:simplePos x="0" y="0"/>
            <wp:positionH relativeFrom="column">
              <wp:posOffset>-36195</wp:posOffset>
            </wp:positionH>
            <wp:positionV relativeFrom="paragraph">
              <wp:posOffset>-446405</wp:posOffset>
            </wp:positionV>
            <wp:extent cx="6299835" cy="446405"/>
            <wp:effectExtent l="0" t="0" r="0" b="0"/>
            <wp:wrapNone/>
            <wp:docPr id="9" name="Picture 9" descr="WSCC%20Logo%20Hor%20(CMYK-%23328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SCC%20Logo%20Hor%20(CMYK-%23328F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83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val="en-US"/>
        </w:rPr>
        <mc:AlternateContent>
          <mc:Choice Requires="wps">
            <w:drawing>
              <wp:anchor distT="0" distB="0" distL="114300" distR="114300" simplePos="0" relativeHeight="251657216" behindDoc="0" locked="0" layoutInCell="0" allowOverlap="1" wp14:anchorId="1C24664E" wp14:editId="3B757CC0">
                <wp:simplePos x="0" y="0"/>
                <wp:positionH relativeFrom="column">
                  <wp:posOffset>-118745</wp:posOffset>
                </wp:positionH>
                <wp:positionV relativeFrom="paragraph">
                  <wp:posOffset>365760</wp:posOffset>
                </wp:positionV>
                <wp:extent cx="0" cy="0"/>
                <wp:effectExtent l="5080" t="13335" r="13970" b="571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86B05"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28.8pt" to="-9.3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gZ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u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" o:allowincell="f"/>
            </w:pict>
          </mc:Fallback>
        </mc:AlternateContent>
      </w:r>
    </w:p>
    <w:p w14:paraId="4DBAE4FC" w14:textId="77777777" w:rsidR="006744E7" w:rsidRPr="00232FA8" w:rsidRDefault="009634D3" w:rsidP="009634D3">
      <w:pPr>
        <w:tabs>
          <w:tab w:val="left" w:pos="7065"/>
        </w:tabs>
        <w:rPr>
          <w:rFonts w:ascii="Arial" w:hAnsi="Arial" w:cs="Arial"/>
        </w:rPr>
      </w:pPr>
      <w:r>
        <w:rPr>
          <w:rFonts w:ascii="Arial" w:hAnsi="Arial"/>
        </w:rPr>
        <w:tab/>
      </w:r>
    </w:p>
    <w:p w14:paraId="15EF8672" w14:textId="77777777" w:rsidR="006744E7" w:rsidRPr="00CC51CB" w:rsidRDefault="006744E7">
      <w:pPr>
        <w:pStyle w:val="Heading1"/>
        <w:rPr>
          <w:rFonts w:asciiTheme="majorHAnsi" w:hAnsiTheme="majorHAnsi" w:cs="Arial"/>
          <w:u w:val="none"/>
        </w:rPr>
      </w:pPr>
      <w:r>
        <w:rPr>
          <w:rFonts w:asciiTheme="majorHAnsi" w:hAnsiTheme="majorHAnsi"/>
          <w:u w:val="none"/>
        </w:rPr>
        <w:t>IDENTIFICATION</w:t>
      </w:r>
    </w:p>
    <w:tbl>
      <w:tblPr>
        <w:tblW w:w="982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4066"/>
        <w:gridCol w:w="2656"/>
        <w:gridCol w:w="3103"/>
      </w:tblGrid>
      <w:tr w:rsidR="006744E7" w:rsidRPr="00CC51CB" w14:paraId="428B7651" w14:textId="77777777" w:rsidTr="00B52953">
        <w:trPr>
          <w:trHeight w:val="813"/>
        </w:trPr>
        <w:tc>
          <w:tcPr>
            <w:tcW w:w="4066" w:type="dxa"/>
            <w:shd w:val="pct10" w:color="auto" w:fill="auto"/>
          </w:tcPr>
          <w:p w14:paraId="2105704C" w14:textId="77777777" w:rsidR="006744E7" w:rsidRPr="00CC51CB" w:rsidRDefault="006744E7">
            <w:pPr>
              <w:jc w:val="center"/>
              <w:rPr>
                <w:rFonts w:asciiTheme="majorHAnsi" w:hAnsiTheme="majorHAnsi" w:cs="Arial"/>
                <w:b/>
                <w:bCs/>
              </w:rPr>
            </w:pPr>
          </w:p>
          <w:p w14:paraId="68B1E5E1" w14:textId="77777777" w:rsidR="006744E7" w:rsidRPr="00CC51CB" w:rsidRDefault="006744E7">
            <w:pPr>
              <w:jc w:val="center"/>
              <w:rPr>
                <w:rFonts w:asciiTheme="majorHAnsi" w:hAnsiTheme="majorHAnsi" w:cs="Arial"/>
                <w:b/>
                <w:bCs/>
              </w:rPr>
            </w:pPr>
            <w:r>
              <w:rPr>
                <w:rFonts w:asciiTheme="majorHAnsi" w:hAnsiTheme="majorHAnsi"/>
                <w:b/>
                <w:bCs/>
              </w:rPr>
              <w:t>Service</w:t>
            </w:r>
          </w:p>
          <w:p w14:paraId="0BCCD384" w14:textId="77777777" w:rsidR="006744E7" w:rsidRPr="00CC51CB" w:rsidRDefault="006744E7">
            <w:pPr>
              <w:jc w:val="center"/>
              <w:rPr>
                <w:rFonts w:asciiTheme="majorHAnsi" w:hAnsiTheme="majorHAnsi" w:cs="Arial"/>
                <w:b/>
                <w:bCs/>
              </w:rPr>
            </w:pPr>
          </w:p>
        </w:tc>
        <w:tc>
          <w:tcPr>
            <w:tcW w:w="5759" w:type="dxa"/>
            <w:gridSpan w:val="2"/>
            <w:shd w:val="pct10" w:color="auto" w:fill="auto"/>
          </w:tcPr>
          <w:p w14:paraId="4BDB1C36" w14:textId="77777777" w:rsidR="006744E7" w:rsidRPr="00CC51CB" w:rsidRDefault="006744E7">
            <w:pPr>
              <w:jc w:val="center"/>
              <w:rPr>
                <w:rFonts w:asciiTheme="majorHAnsi" w:hAnsiTheme="majorHAnsi" w:cs="Arial"/>
                <w:b/>
                <w:bCs/>
              </w:rPr>
            </w:pPr>
          </w:p>
          <w:p w14:paraId="2FD6125E" w14:textId="77777777" w:rsidR="006744E7" w:rsidRPr="00CC51CB" w:rsidRDefault="006744E7">
            <w:pPr>
              <w:jc w:val="center"/>
              <w:rPr>
                <w:rFonts w:asciiTheme="majorHAnsi" w:hAnsiTheme="majorHAnsi" w:cs="Arial"/>
                <w:b/>
                <w:bCs/>
              </w:rPr>
            </w:pPr>
            <w:r>
              <w:rPr>
                <w:rFonts w:asciiTheme="majorHAnsi" w:hAnsiTheme="majorHAnsi"/>
                <w:b/>
                <w:bCs/>
              </w:rPr>
              <w:t>Titre du poste</w:t>
            </w:r>
          </w:p>
        </w:tc>
      </w:tr>
      <w:tr w:rsidR="006744E7" w:rsidRPr="00CC51CB" w14:paraId="601FEB9B" w14:textId="77777777" w:rsidTr="00B52953">
        <w:trPr>
          <w:trHeight w:val="546"/>
        </w:trPr>
        <w:tc>
          <w:tcPr>
            <w:tcW w:w="4066" w:type="dxa"/>
            <w:tcBorders>
              <w:top w:val="nil"/>
            </w:tcBorders>
          </w:tcPr>
          <w:p w14:paraId="7B46D6EA" w14:textId="77777777" w:rsidR="006744E7" w:rsidRPr="00CC51CB" w:rsidRDefault="00CD140F" w:rsidP="003430C0">
            <w:pPr>
              <w:pStyle w:val="Header"/>
              <w:tabs>
                <w:tab w:val="clear" w:pos="4320"/>
                <w:tab w:val="clear" w:pos="8640"/>
              </w:tabs>
              <w:jc w:val="center"/>
              <w:rPr>
                <w:rFonts w:asciiTheme="majorHAnsi" w:hAnsiTheme="majorHAnsi" w:cs="Arial"/>
                <w:szCs w:val="24"/>
              </w:rPr>
            </w:pPr>
            <w:r>
              <w:rPr>
                <w:rFonts w:asciiTheme="majorHAnsi" w:hAnsiTheme="majorHAnsi"/>
                <w:szCs w:val="24"/>
              </w:rPr>
              <w:t>Commission de la sécurité au travail et de l’indemnisation des travailleurs</w:t>
            </w:r>
          </w:p>
        </w:tc>
        <w:tc>
          <w:tcPr>
            <w:tcW w:w="5759" w:type="dxa"/>
            <w:gridSpan w:val="2"/>
            <w:tcBorders>
              <w:top w:val="nil"/>
            </w:tcBorders>
          </w:tcPr>
          <w:p w14:paraId="67AFD8E0" w14:textId="77777777" w:rsidR="006744E7" w:rsidRPr="00CC51CB" w:rsidRDefault="00161D79" w:rsidP="003430C0">
            <w:pPr>
              <w:jc w:val="center"/>
              <w:rPr>
                <w:rFonts w:asciiTheme="majorHAnsi" w:hAnsiTheme="majorHAnsi" w:cs="Arial"/>
              </w:rPr>
            </w:pPr>
            <w:r>
              <w:rPr>
                <w:rFonts w:asciiTheme="majorHAnsi" w:hAnsiTheme="majorHAnsi"/>
              </w:rPr>
              <w:t>Coordonnateur, Gouvernance et Haute direction, bureau de la présidente</w:t>
            </w:r>
          </w:p>
        </w:tc>
      </w:tr>
      <w:tr w:rsidR="006744E7" w:rsidRPr="00CC51CB" w14:paraId="0B255578" w14:textId="77777777" w:rsidTr="00B52953">
        <w:trPr>
          <w:trHeight w:val="813"/>
        </w:trPr>
        <w:tc>
          <w:tcPr>
            <w:tcW w:w="4066" w:type="dxa"/>
            <w:shd w:val="pct10" w:color="auto" w:fill="auto"/>
          </w:tcPr>
          <w:p w14:paraId="439E782B" w14:textId="77777777" w:rsidR="006744E7" w:rsidRPr="00CC51CB" w:rsidRDefault="006744E7" w:rsidP="003430C0">
            <w:pPr>
              <w:pStyle w:val="Heading6"/>
              <w:tabs>
                <w:tab w:val="left" w:pos="800"/>
                <w:tab w:val="center" w:pos="1701"/>
              </w:tabs>
              <w:jc w:val="center"/>
              <w:rPr>
                <w:rFonts w:asciiTheme="majorHAnsi" w:hAnsiTheme="majorHAnsi" w:cs="Arial"/>
                <w:szCs w:val="24"/>
              </w:rPr>
            </w:pPr>
          </w:p>
          <w:p w14:paraId="3174E1D0" w14:textId="77777777" w:rsidR="006744E7" w:rsidRPr="00CC51CB" w:rsidRDefault="007B52F4" w:rsidP="003430C0">
            <w:pPr>
              <w:pStyle w:val="Heading6"/>
              <w:tabs>
                <w:tab w:val="left" w:pos="800"/>
                <w:tab w:val="center" w:pos="1701"/>
              </w:tabs>
              <w:jc w:val="center"/>
              <w:rPr>
                <w:rFonts w:asciiTheme="majorHAnsi" w:hAnsiTheme="majorHAnsi" w:cs="Arial"/>
                <w:szCs w:val="24"/>
              </w:rPr>
            </w:pPr>
            <w:r>
              <w:rPr>
                <w:rFonts w:asciiTheme="majorHAnsi" w:hAnsiTheme="majorHAnsi"/>
                <w:szCs w:val="24"/>
              </w:rPr>
              <w:t>Numéro(s) de poste</w:t>
            </w:r>
          </w:p>
          <w:p w14:paraId="6C07BA62" w14:textId="77777777" w:rsidR="006744E7" w:rsidRPr="00CC51CB" w:rsidRDefault="006744E7" w:rsidP="003430C0">
            <w:pPr>
              <w:jc w:val="center"/>
              <w:rPr>
                <w:rFonts w:asciiTheme="majorHAnsi" w:hAnsiTheme="majorHAnsi"/>
              </w:rPr>
            </w:pPr>
          </w:p>
        </w:tc>
        <w:tc>
          <w:tcPr>
            <w:tcW w:w="2656" w:type="dxa"/>
            <w:shd w:val="pct10" w:color="auto" w:fill="auto"/>
          </w:tcPr>
          <w:p w14:paraId="7F8628ED" w14:textId="77777777" w:rsidR="006744E7" w:rsidRPr="00CC51CB" w:rsidRDefault="006744E7" w:rsidP="003430C0">
            <w:pPr>
              <w:jc w:val="center"/>
              <w:rPr>
                <w:rFonts w:asciiTheme="majorHAnsi" w:hAnsiTheme="majorHAnsi" w:cs="Arial"/>
                <w:b/>
                <w:bCs/>
              </w:rPr>
            </w:pPr>
          </w:p>
          <w:p w14:paraId="58DCF885" w14:textId="77777777" w:rsidR="006744E7" w:rsidRPr="00CC51CB" w:rsidRDefault="007B52F4" w:rsidP="003430C0">
            <w:pPr>
              <w:jc w:val="center"/>
              <w:rPr>
                <w:rFonts w:asciiTheme="majorHAnsi" w:hAnsiTheme="majorHAnsi" w:cs="Arial"/>
                <w:b/>
                <w:bCs/>
              </w:rPr>
            </w:pPr>
            <w:r>
              <w:rPr>
                <w:rFonts w:asciiTheme="majorHAnsi" w:hAnsiTheme="majorHAnsi"/>
                <w:b/>
                <w:bCs/>
              </w:rPr>
              <w:t>Collectivité(s)</w:t>
            </w:r>
          </w:p>
        </w:tc>
        <w:tc>
          <w:tcPr>
            <w:tcW w:w="3103" w:type="dxa"/>
            <w:shd w:val="pct10" w:color="auto" w:fill="auto"/>
          </w:tcPr>
          <w:p w14:paraId="3036D9DD" w14:textId="77777777" w:rsidR="006744E7" w:rsidRPr="00CC51CB" w:rsidRDefault="006744E7" w:rsidP="003430C0">
            <w:pPr>
              <w:jc w:val="center"/>
              <w:rPr>
                <w:rFonts w:asciiTheme="majorHAnsi" w:hAnsiTheme="majorHAnsi" w:cs="Arial"/>
                <w:b/>
                <w:bCs/>
              </w:rPr>
            </w:pPr>
          </w:p>
          <w:p w14:paraId="4350BB11" w14:textId="77777777" w:rsidR="006744E7" w:rsidRPr="00CC51CB" w:rsidRDefault="007B52F4" w:rsidP="003430C0">
            <w:pPr>
              <w:jc w:val="center"/>
              <w:rPr>
                <w:rFonts w:asciiTheme="majorHAnsi" w:hAnsiTheme="majorHAnsi" w:cs="Arial"/>
                <w:b/>
                <w:bCs/>
              </w:rPr>
            </w:pPr>
            <w:r>
              <w:rPr>
                <w:rFonts w:asciiTheme="majorHAnsi" w:hAnsiTheme="majorHAnsi"/>
                <w:b/>
                <w:bCs/>
              </w:rPr>
              <w:t>Région(s) ou division(s)</w:t>
            </w:r>
          </w:p>
        </w:tc>
      </w:tr>
      <w:tr w:rsidR="006744E7" w:rsidRPr="00CC51CB" w14:paraId="69485F2D" w14:textId="77777777" w:rsidTr="00B52953">
        <w:trPr>
          <w:trHeight w:val="546"/>
        </w:trPr>
        <w:tc>
          <w:tcPr>
            <w:tcW w:w="4066" w:type="dxa"/>
            <w:tcBorders>
              <w:top w:val="nil"/>
            </w:tcBorders>
          </w:tcPr>
          <w:p w14:paraId="324C8B5A" w14:textId="77777777" w:rsidR="006744E7" w:rsidRPr="00CC51CB" w:rsidRDefault="00A64066" w:rsidP="003430C0">
            <w:pPr>
              <w:jc w:val="center"/>
              <w:rPr>
                <w:rFonts w:asciiTheme="majorHAnsi" w:hAnsiTheme="majorHAnsi" w:cs="Arial"/>
              </w:rPr>
            </w:pPr>
            <w:r>
              <w:rPr>
                <w:rFonts w:asciiTheme="majorHAnsi" w:hAnsiTheme="majorHAnsi"/>
              </w:rPr>
              <w:t>97-8124</w:t>
            </w:r>
          </w:p>
        </w:tc>
        <w:tc>
          <w:tcPr>
            <w:tcW w:w="2656" w:type="dxa"/>
            <w:tcBorders>
              <w:top w:val="nil"/>
            </w:tcBorders>
          </w:tcPr>
          <w:p w14:paraId="3D8ABC5C" w14:textId="77777777" w:rsidR="006744E7" w:rsidRPr="00CC51CB" w:rsidRDefault="00CC51CB" w:rsidP="003430C0">
            <w:pPr>
              <w:jc w:val="center"/>
              <w:rPr>
                <w:rFonts w:asciiTheme="majorHAnsi" w:hAnsiTheme="majorHAnsi" w:cs="Arial"/>
              </w:rPr>
            </w:pPr>
            <w:r>
              <w:rPr>
                <w:rFonts w:asciiTheme="majorHAnsi" w:hAnsiTheme="majorHAnsi"/>
              </w:rPr>
              <w:t>Yellowknife</w:t>
            </w:r>
          </w:p>
        </w:tc>
        <w:tc>
          <w:tcPr>
            <w:tcW w:w="3103" w:type="dxa"/>
            <w:tcBorders>
              <w:top w:val="nil"/>
            </w:tcBorders>
          </w:tcPr>
          <w:p w14:paraId="0E68E5E6" w14:textId="77777777" w:rsidR="006744E7" w:rsidRPr="00CC51CB" w:rsidRDefault="00CC51CB" w:rsidP="003430C0">
            <w:pPr>
              <w:jc w:val="center"/>
              <w:rPr>
                <w:rFonts w:asciiTheme="majorHAnsi" w:hAnsiTheme="majorHAnsi" w:cs="Arial"/>
              </w:rPr>
            </w:pPr>
            <w:r>
              <w:rPr>
                <w:rFonts w:asciiTheme="majorHAnsi" w:hAnsiTheme="majorHAnsi"/>
              </w:rPr>
              <w:t>Bureau de la présidente</w:t>
            </w:r>
          </w:p>
        </w:tc>
      </w:tr>
    </w:tbl>
    <w:p w14:paraId="18782B26" w14:textId="77777777" w:rsidR="006744E7" w:rsidRPr="00CC51CB" w:rsidRDefault="006744E7" w:rsidP="006F4882">
      <w:pPr>
        <w:jc w:val="both"/>
        <w:outlineLvl w:val="0"/>
        <w:rPr>
          <w:rFonts w:asciiTheme="majorHAnsi" w:hAnsiTheme="majorHAnsi" w:cs="Arial"/>
          <w:b/>
          <w:u w:val="single"/>
        </w:rPr>
      </w:pPr>
    </w:p>
    <w:p w14:paraId="0C0A6B6A" w14:textId="77777777" w:rsidR="00B52953" w:rsidRDefault="006744E7" w:rsidP="006F4882">
      <w:pPr>
        <w:pStyle w:val="Heading1"/>
        <w:jc w:val="both"/>
        <w:rPr>
          <w:rFonts w:asciiTheme="majorHAnsi" w:hAnsiTheme="majorHAnsi"/>
        </w:rPr>
      </w:pPr>
      <w:r w:rsidRPr="00B52953">
        <w:rPr>
          <w:rFonts w:asciiTheme="majorHAnsi" w:hAnsiTheme="majorHAnsi"/>
          <w:sz w:val="20"/>
          <w:szCs w:val="20"/>
        </w:rPr>
        <w:t>(L’emploi du masculin pour désigner des personnes n’a d’autre fin que celle d’alléger le texte.)</w:t>
      </w:r>
      <w:r w:rsidRPr="00B52953">
        <w:rPr>
          <w:rFonts w:asciiTheme="majorHAnsi" w:hAnsiTheme="majorHAnsi"/>
          <w:sz w:val="20"/>
          <w:szCs w:val="20"/>
        </w:rPr>
        <w:br/>
      </w:r>
    </w:p>
    <w:p w14:paraId="551C1690" w14:textId="76A0A5ED" w:rsidR="006744E7" w:rsidRPr="00CC51CB" w:rsidRDefault="006744E7" w:rsidP="006F4882">
      <w:pPr>
        <w:pStyle w:val="Heading1"/>
        <w:jc w:val="both"/>
        <w:rPr>
          <w:rFonts w:asciiTheme="majorHAnsi" w:hAnsiTheme="majorHAnsi" w:cs="Arial"/>
        </w:rPr>
      </w:pPr>
      <w:r>
        <w:rPr>
          <w:rFonts w:asciiTheme="majorHAnsi" w:hAnsiTheme="majorHAnsi"/>
        </w:rPr>
        <w:t>BUT DU POSTE</w:t>
      </w:r>
    </w:p>
    <w:p w14:paraId="319A7046" w14:textId="77777777" w:rsidR="006744E7" w:rsidRPr="00CC51CB" w:rsidRDefault="006744E7" w:rsidP="006F4882">
      <w:pPr>
        <w:jc w:val="both"/>
        <w:rPr>
          <w:rFonts w:asciiTheme="majorHAnsi" w:hAnsiTheme="majorHAnsi" w:cs="Arial"/>
        </w:rPr>
      </w:pPr>
    </w:p>
    <w:p w14:paraId="0CD1FEBB" w14:textId="77777777" w:rsidR="00F97F36" w:rsidRPr="00CC51CB" w:rsidRDefault="008E14C5" w:rsidP="006F4882">
      <w:pPr>
        <w:jc w:val="both"/>
        <w:rPr>
          <w:rFonts w:asciiTheme="majorHAnsi" w:hAnsiTheme="majorHAnsi" w:cs="Arial"/>
        </w:rPr>
      </w:pPr>
      <w:r>
        <w:rPr>
          <w:rFonts w:asciiTheme="majorHAnsi" w:hAnsiTheme="majorHAnsi"/>
        </w:rPr>
        <w:t>Le coordonnateur, Gouvernance et Haute direction, est directement responsable et imputable de la prestation de services de soutien opérationnel ainsi qu’à la direction aux échelons supérieurs, au bureau de la présidente, pour assurer le fonctionnement efficace de celui-ci ainsi que le déroulement rentable des processus entre le bureau de la présidente, le Conseil de gouvernance et la division des affaires juridiques.</w:t>
      </w:r>
    </w:p>
    <w:p w14:paraId="6F26027B" w14:textId="77777777" w:rsidR="006D46B6" w:rsidRPr="00CC51CB" w:rsidRDefault="006D46B6" w:rsidP="006F4882">
      <w:pPr>
        <w:jc w:val="both"/>
        <w:rPr>
          <w:rFonts w:asciiTheme="majorHAnsi" w:hAnsiTheme="majorHAnsi" w:cs="Arial"/>
          <w:highlight w:val="yellow"/>
        </w:rPr>
      </w:pPr>
    </w:p>
    <w:p w14:paraId="203A0B84" w14:textId="74B73CC6" w:rsidR="006D46B6" w:rsidRPr="00CC51CB" w:rsidRDefault="006D46B6" w:rsidP="006F4882">
      <w:pPr>
        <w:jc w:val="both"/>
        <w:rPr>
          <w:rFonts w:asciiTheme="majorHAnsi" w:hAnsiTheme="majorHAnsi" w:cs="Arial"/>
        </w:rPr>
      </w:pPr>
      <w:r>
        <w:rPr>
          <w:rFonts w:asciiTheme="majorHAnsi" w:hAnsiTheme="majorHAnsi"/>
        </w:rPr>
        <w:t>Le titulaire de ce poste est appelé à fournir une analyse objective et des conseils d’une vaste portée sur les services relati</w:t>
      </w:r>
      <w:r w:rsidR="00786148">
        <w:rPr>
          <w:rFonts w:asciiTheme="majorHAnsi" w:hAnsiTheme="majorHAnsi"/>
        </w:rPr>
        <w:t>f</w:t>
      </w:r>
      <w:r>
        <w:rPr>
          <w:rFonts w:asciiTheme="majorHAnsi" w:hAnsiTheme="majorHAnsi"/>
        </w:rPr>
        <w:t>s à la gestion administrative de la CSTIT.</w:t>
      </w:r>
    </w:p>
    <w:p w14:paraId="6DD890E8" w14:textId="77777777" w:rsidR="00D43A52" w:rsidRPr="00CC51CB" w:rsidRDefault="00D43A52" w:rsidP="006F4882">
      <w:pPr>
        <w:jc w:val="both"/>
        <w:rPr>
          <w:rFonts w:asciiTheme="majorHAnsi" w:hAnsiTheme="majorHAnsi" w:cs="Arial"/>
        </w:rPr>
      </w:pPr>
    </w:p>
    <w:p w14:paraId="283BF8D6" w14:textId="77777777" w:rsidR="006744E7" w:rsidRPr="00CC51CB" w:rsidRDefault="006744E7" w:rsidP="006F4882">
      <w:pPr>
        <w:pStyle w:val="Heading1"/>
        <w:jc w:val="both"/>
        <w:rPr>
          <w:rFonts w:asciiTheme="majorHAnsi" w:hAnsiTheme="majorHAnsi" w:cs="Arial"/>
        </w:rPr>
      </w:pPr>
      <w:r>
        <w:rPr>
          <w:rFonts w:asciiTheme="majorHAnsi" w:hAnsiTheme="majorHAnsi"/>
        </w:rPr>
        <w:t xml:space="preserve">PORTÉE </w:t>
      </w:r>
    </w:p>
    <w:p w14:paraId="1FC5FA98" w14:textId="77777777" w:rsidR="006F4882" w:rsidRPr="00CC51CB" w:rsidRDefault="006F4882" w:rsidP="006F4882">
      <w:pPr>
        <w:jc w:val="both"/>
        <w:rPr>
          <w:rFonts w:asciiTheme="majorHAnsi" w:hAnsiTheme="majorHAnsi" w:cs="Arial"/>
        </w:rPr>
      </w:pPr>
    </w:p>
    <w:p w14:paraId="092B4C53" w14:textId="6439FCC5" w:rsidR="00F12E2C" w:rsidRPr="007777B9" w:rsidRDefault="00F12E2C" w:rsidP="00F12E2C">
      <w:pPr>
        <w:tabs>
          <w:tab w:val="left" w:pos="-720"/>
        </w:tabs>
        <w:suppressAutoHyphens/>
        <w:jc w:val="both"/>
        <w:rPr>
          <w:rFonts w:asciiTheme="majorHAnsi" w:hAnsiTheme="majorHAnsi" w:cs="Arial"/>
          <w:spacing w:val="-2"/>
        </w:rPr>
      </w:pPr>
      <w:r>
        <w:rPr>
          <w:rFonts w:asciiTheme="majorHAnsi" w:hAnsiTheme="majorHAnsi"/>
        </w:rPr>
        <w:t>La CSTIT est une société d’État des gouvernements des T.N.-O. et du Nunavut qui est dirigée par un conseil d</w:t>
      </w:r>
      <w:r w:rsidR="008C3153">
        <w:rPr>
          <w:rFonts w:asciiTheme="majorHAnsi" w:hAnsiTheme="majorHAnsi"/>
        </w:rPr>
        <w:t>e gouvernance par l’entremise de la</w:t>
      </w:r>
      <w:r>
        <w:rPr>
          <w:rFonts w:asciiTheme="majorHAnsi" w:hAnsiTheme="majorHAnsi"/>
        </w:rPr>
        <w:t xml:space="preserve"> président</w:t>
      </w:r>
      <w:r w:rsidR="008C3153">
        <w:rPr>
          <w:rFonts w:asciiTheme="majorHAnsi" w:hAnsiTheme="majorHAnsi"/>
        </w:rPr>
        <w:t>e-direct</w:t>
      </w:r>
      <w:r>
        <w:rPr>
          <w:rFonts w:asciiTheme="majorHAnsi" w:hAnsiTheme="majorHAnsi"/>
        </w:rPr>
        <w:t>r</w:t>
      </w:r>
      <w:r w:rsidR="008C3153">
        <w:rPr>
          <w:rFonts w:asciiTheme="majorHAnsi" w:hAnsiTheme="majorHAnsi"/>
        </w:rPr>
        <w:t>ice</w:t>
      </w:r>
      <w:r>
        <w:rPr>
          <w:rFonts w:asciiTheme="majorHAnsi" w:hAnsiTheme="majorHAnsi"/>
        </w:rPr>
        <w:t xml:space="preserve"> général</w:t>
      </w:r>
      <w:r w:rsidR="008C3153">
        <w:rPr>
          <w:rFonts w:asciiTheme="majorHAnsi" w:hAnsiTheme="majorHAnsi"/>
        </w:rPr>
        <w:t>e</w:t>
      </w:r>
      <w:r>
        <w:rPr>
          <w:rFonts w:asciiTheme="majorHAnsi" w:hAnsiTheme="majorHAnsi"/>
        </w:rPr>
        <w:t xml:space="preserve">. Son siège social se trouve à Yellowknife et ses opérations régionales ont lieu à Iqaluit et à Inuvik. </w:t>
      </w:r>
    </w:p>
    <w:p w14:paraId="5D1BBAFB" w14:textId="77777777" w:rsidR="00F12E2C" w:rsidRPr="007777B9" w:rsidRDefault="00F12E2C" w:rsidP="00F12E2C">
      <w:pPr>
        <w:tabs>
          <w:tab w:val="left" w:pos="-720"/>
        </w:tabs>
        <w:suppressAutoHyphens/>
        <w:jc w:val="both"/>
        <w:rPr>
          <w:rFonts w:asciiTheme="majorHAnsi" w:hAnsiTheme="majorHAnsi" w:cs="Arial"/>
          <w:spacing w:val="-2"/>
        </w:rPr>
      </w:pPr>
    </w:p>
    <w:p w14:paraId="0BE11D2F" w14:textId="77777777" w:rsidR="00F12E2C" w:rsidRDefault="00F12E2C" w:rsidP="00F12E2C">
      <w:pPr>
        <w:tabs>
          <w:tab w:val="left" w:pos="-720"/>
        </w:tabs>
        <w:suppressAutoHyphens/>
        <w:jc w:val="both"/>
        <w:rPr>
          <w:rFonts w:asciiTheme="majorHAnsi" w:hAnsiTheme="majorHAnsi" w:cs="Arial"/>
          <w:spacing w:val="-2"/>
        </w:rPr>
      </w:pPr>
      <w:r>
        <w:rPr>
          <w:rFonts w:asciiTheme="majorHAnsi" w:hAnsiTheme="majorHAnsi"/>
        </w:rPr>
        <w:t xml:space="preserve">La CSTIT fait la promotion de la sécurité en milieu de travail par la sensibilisation et la prévention, et prend en charge les travailleurs blessés dans un système d’indemnisation sans égard à la faute. Ce système est financé par des cotisations d’employeurs et est régi par les </w:t>
      </w:r>
      <w:r>
        <w:rPr>
          <w:rFonts w:asciiTheme="majorHAnsi" w:hAnsiTheme="majorHAnsi"/>
          <w:i/>
          <w:iCs/>
        </w:rPr>
        <w:t>Lois sur l’indemnisation des travailleurs</w:t>
      </w:r>
      <w:r>
        <w:rPr>
          <w:rFonts w:asciiTheme="majorHAnsi" w:hAnsiTheme="majorHAnsi"/>
        </w:rPr>
        <w:t xml:space="preserve"> des T.N.-O. et du Nunavut.</w:t>
      </w:r>
    </w:p>
    <w:p w14:paraId="56293A10" w14:textId="77777777" w:rsidR="00F12E2C" w:rsidRPr="007777B9" w:rsidRDefault="00F12E2C" w:rsidP="00F12E2C">
      <w:pPr>
        <w:tabs>
          <w:tab w:val="left" w:pos="-720"/>
        </w:tabs>
        <w:suppressAutoHyphens/>
        <w:jc w:val="both"/>
        <w:rPr>
          <w:rFonts w:asciiTheme="majorHAnsi" w:hAnsiTheme="majorHAnsi" w:cs="Arial"/>
          <w:spacing w:val="-2"/>
        </w:rPr>
      </w:pPr>
    </w:p>
    <w:p w14:paraId="06A5552D" w14:textId="4B2A9EE9" w:rsidR="00F12E2C" w:rsidRPr="009503F4" w:rsidRDefault="00F12E2C" w:rsidP="00F12E2C">
      <w:pPr>
        <w:jc w:val="both"/>
        <w:rPr>
          <w:rFonts w:asciiTheme="majorHAnsi" w:hAnsiTheme="majorHAnsi"/>
        </w:rPr>
      </w:pPr>
      <w:r>
        <w:rPr>
          <w:rFonts w:asciiTheme="majorHAnsi" w:hAnsiTheme="majorHAnsi"/>
        </w:rPr>
        <w:t>La CSTIT est résolue à offrir un environnement exempt de racisme et de discrimination, où les personnes se sentent en sécurité lorsqu’elles reçoivent des services.</w:t>
      </w:r>
      <w:r w:rsidR="00A940E3">
        <w:rPr>
          <w:rFonts w:asciiTheme="majorHAnsi" w:hAnsiTheme="majorHAnsi"/>
        </w:rPr>
        <w:t xml:space="preserve"> </w:t>
      </w:r>
      <w:r>
        <w:rPr>
          <w:rFonts w:asciiTheme="majorHAnsi" w:hAnsiTheme="majorHAnsi"/>
        </w:rPr>
        <w:t>Cet objectif peut être atteint par un engagement respectueux à reconnaître l’importance des différences culturelles et à valoriser la sécurisation culturelle.</w:t>
      </w:r>
    </w:p>
    <w:p w14:paraId="0FC15F44" w14:textId="77777777" w:rsidR="006D46B6" w:rsidRPr="00CC51CB" w:rsidRDefault="006D46B6" w:rsidP="006F4882">
      <w:pPr>
        <w:tabs>
          <w:tab w:val="left" w:pos="-720"/>
        </w:tabs>
        <w:suppressAutoHyphens/>
        <w:jc w:val="both"/>
        <w:rPr>
          <w:rFonts w:asciiTheme="majorHAnsi" w:hAnsiTheme="majorHAnsi" w:cs="Arial"/>
        </w:rPr>
      </w:pPr>
    </w:p>
    <w:p w14:paraId="087064DC" w14:textId="3C653521" w:rsidR="006D46B6" w:rsidRPr="00CC51CB" w:rsidRDefault="006D46B6" w:rsidP="006F4882">
      <w:pPr>
        <w:tabs>
          <w:tab w:val="left" w:pos="-720"/>
        </w:tabs>
        <w:suppressAutoHyphens/>
        <w:jc w:val="both"/>
        <w:rPr>
          <w:rFonts w:asciiTheme="majorHAnsi" w:hAnsiTheme="majorHAnsi" w:cs="Arial"/>
        </w:rPr>
      </w:pPr>
      <w:r>
        <w:rPr>
          <w:rFonts w:asciiTheme="majorHAnsi" w:hAnsiTheme="majorHAnsi"/>
        </w:rPr>
        <w:t>Ce poste particulier amène son titulaire à composer avec des questions délicates et très confidentielles, dont le traitement est essentiel à l’administration efficace de la CSTIT.</w:t>
      </w:r>
      <w:r w:rsidR="00A940E3">
        <w:rPr>
          <w:rFonts w:asciiTheme="majorHAnsi" w:hAnsiTheme="majorHAnsi"/>
        </w:rPr>
        <w:t xml:space="preserve"> </w:t>
      </w:r>
      <w:r>
        <w:rPr>
          <w:rFonts w:asciiTheme="majorHAnsi" w:hAnsiTheme="majorHAnsi"/>
        </w:rPr>
        <w:t xml:space="preserve">On </w:t>
      </w:r>
      <w:r>
        <w:rPr>
          <w:rFonts w:asciiTheme="majorHAnsi" w:hAnsiTheme="majorHAnsi"/>
        </w:rPr>
        <w:lastRenderedPageBreak/>
        <w:t>s’attend à ce que le coordonnateur, Gouvernance et Haute direction, fournisse des conseils d’expert et assure la prestation fiable de services et de soutien directement aux personnes concernées et aux membres de la haute direction de l’organisme.</w:t>
      </w:r>
      <w:r w:rsidR="00A940E3">
        <w:rPr>
          <w:rFonts w:asciiTheme="majorHAnsi" w:hAnsiTheme="majorHAnsi"/>
        </w:rPr>
        <w:t xml:space="preserve"> </w:t>
      </w:r>
      <w:r>
        <w:rPr>
          <w:rFonts w:asciiTheme="majorHAnsi" w:hAnsiTheme="majorHAnsi"/>
        </w:rPr>
        <w:t>On s’attend également à ce qu’il détienne une compréhension approfondie des facteurs politiques, économiques et sociaux qui influent sur la gouvernance de la CSTIT aux T.N.-O. et au Nun</w:t>
      </w:r>
      <w:r w:rsidR="008C3153">
        <w:rPr>
          <w:rFonts w:asciiTheme="majorHAnsi" w:hAnsiTheme="majorHAnsi"/>
        </w:rPr>
        <w:t>av</w:t>
      </w:r>
      <w:r>
        <w:rPr>
          <w:rFonts w:asciiTheme="majorHAnsi" w:hAnsiTheme="majorHAnsi"/>
        </w:rPr>
        <w:t>ut. Il peut lui être demandé de discerner et d’extraire, au cours de longues discussions, les éléments clés qui permettent de consigner et de documenter avec précision le contenu de rencontres et d’autres événements.</w:t>
      </w:r>
    </w:p>
    <w:p w14:paraId="5ADA0564" w14:textId="77777777" w:rsidR="00CA3EDD" w:rsidRPr="00CC51CB" w:rsidRDefault="00CA3EDD" w:rsidP="006F4882">
      <w:pPr>
        <w:tabs>
          <w:tab w:val="left" w:pos="-720"/>
        </w:tabs>
        <w:suppressAutoHyphens/>
        <w:jc w:val="both"/>
        <w:rPr>
          <w:rFonts w:asciiTheme="majorHAnsi" w:hAnsiTheme="majorHAnsi" w:cs="Arial"/>
          <w:highlight w:val="yellow"/>
        </w:rPr>
      </w:pPr>
    </w:p>
    <w:p w14:paraId="790DB361" w14:textId="77777777" w:rsidR="00CA3EDD" w:rsidRPr="00CC51CB" w:rsidRDefault="008E14C5" w:rsidP="006F4882">
      <w:pPr>
        <w:tabs>
          <w:tab w:val="left" w:pos="-720"/>
        </w:tabs>
        <w:suppressAutoHyphens/>
        <w:jc w:val="both"/>
        <w:rPr>
          <w:rFonts w:asciiTheme="majorHAnsi" w:hAnsiTheme="majorHAnsi" w:cs="Arial"/>
        </w:rPr>
      </w:pPr>
      <w:r>
        <w:rPr>
          <w:rFonts w:asciiTheme="majorHAnsi" w:hAnsiTheme="majorHAnsi"/>
        </w:rPr>
        <w:t>Le coordonnateur, Gouvernance et Haute direction, relève directement de la présidente et doit interagir sur un plan opérationnel avec le dirigeant principal de la gouvernance et conseiller principal.</w:t>
      </w:r>
    </w:p>
    <w:p w14:paraId="1DA77937" w14:textId="77777777" w:rsidR="00CA3EDD" w:rsidRPr="00CC51CB" w:rsidRDefault="00CA3EDD" w:rsidP="006F4882">
      <w:pPr>
        <w:tabs>
          <w:tab w:val="left" w:pos="-720"/>
        </w:tabs>
        <w:suppressAutoHyphens/>
        <w:jc w:val="both"/>
        <w:rPr>
          <w:rFonts w:asciiTheme="majorHAnsi" w:hAnsiTheme="majorHAnsi" w:cs="Arial"/>
        </w:rPr>
      </w:pPr>
    </w:p>
    <w:p w14:paraId="3CE1F8E4" w14:textId="77777777" w:rsidR="00CA3EDD" w:rsidRPr="00CC51CB" w:rsidRDefault="00CA3EDD" w:rsidP="006F4882">
      <w:pPr>
        <w:tabs>
          <w:tab w:val="left" w:pos="-720"/>
        </w:tabs>
        <w:suppressAutoHyphens/>
        <w:jc w:val="both"/>
        <w:rPr>
          <w:rFonts w:asciiTheme="majorHAnsi" w:hAnsiTheme="majorHAnsi" w:cs="Arial"/>
        </w:rPr>
      </w:pPr>
      <w:r>
        <w:rPr>
          <w:rFonts w:asciiTheme="majorHAnsi" w:hAnsiTheme="majorHAnsi"/>
        </w:rPr>
        <w:t>Il est appelé à prévoir les besoins et à se préparer aux enjeux portés à l’attention du bureau de la présidente, des conseillers juridiques et du dirigeant principal de la gouvernance et conseiller principal, et ce, quotidiennement.</w:t>
      </w:r>
    </w:p>
    <w:p w14:paraId="4416085D" w14:textId="77777777" w:rsidR="00CA3EDD" w:rsidRPr="00CC51CB" w:rsidRDefault="00CA3EDD" w:rsidP="006F4882">
      <w:pPr>
        <w:tabs>
          <w:tab w:val="left" w:pos="-720"/>
        </w:tabs>
        <w:suppressAutoHyphens/>
        <w:jc w:val="both"/>
        <w:rPr>
          <w:rFonts w:asciiTheme="majorHAnsi" w:hAnsiTheme="majorHAnsi" w:cs="Arial"/>
        </w:rPr>
      </w:pPr>
    </w:p>
    <w:p w14:paraId="1C4BA0D8" w14:textId="37B267D8" w:rsidR="00CA3EDD" w:rsidRPr="00CC51CB" w:rsidRDefault="00B52953" w:rsidP="006F4882">
      <w:pPr>
        <w:tabs>
          <w:tab w:val="left" w:pos="-720"/>
        </w:tabs>
        <w:suppressAutoHyphens/>
        <w:jc w:val="both"/>
        <w:rPr>
          <w:rFonts w:asciiTheme="majorHAnsi" w:hAnsiTheme="majorHAnsi" w:cs="Arial"/>
        </w:rPr>
      </w:pPr>
      <w:r>
        <w:rPr>
          <w:rFonts w:asciiTheme="majorHAnsi" w:hAnsiTheme="majorHAnsi"/>
        </w:rPr>
        <w:t>Il agit comme</w:t>
      </w:r>
      <w:r w:rsidR="00CA3EDD">
        <w:rPr>
          <w:rFonts w:asciiTheme="majorHAnsi" w:hAnsiTheme="majorHAnsi"/>
        </w:rPr>
        <w:t xml:space="preserve"> point de contact principal du bureau de la présidente.</w:t>
      </w:r>
      <w:r w:rsidR="00A940E3">
        <w:rPr>
          <w:rFonts w:asciiTheme="majorHAnsi" w:hAnsiTheme="majorHAnsi"/>
        </w:rPr>
        <w:t xml:space="preserve"> </w:t>
      </w:r>
      <w:r w:rsidR="00CA3EDD">
        <w:rPr>
          <w:rFonts w:asciiTheme="majorHAnsi" w:hAnsiTheme="majorHAnsi"/>
        </w:rPr>
        <w:t>Il doit être en mesure d’assumer d’autres responsabilités en ce qui concerne le traitement de demandes de renseignements et de services d’orientation sur diverses questions, si le bureau de la présidente le requiert.</w:t>
      </w:r>
    </w:p>
    <w:p w14:paraId="1C6635C5" w14:textId="77777777" w:rsidR="00650DFC" w:rsidRPr="00CC51CB" w:rsidRDefault="00650DFC" w:rsidP="006F4882">
      <w:pPr>
        <w:tabs>
          <w:tab w:val="left" w:pos="-720"/>
        </w:tabs>
        <w:suppressAutoHyphens/>
        <w:jc w:val="both"/>
        <w:rPr>
          <w:rFonts w:asciiTheme="majorHAnsi" w:hAnsiTheme="majorHAnsi" w:cs="Arial"/>
        </w:rPr>
      </w:pPr>
    </w:p>
    <w:p w14:paraId="18297BFE" w14:textId="77777777" w:rsidR="00650DFC" w:rsidRPr="00CC51CB" w:rsidRDefault="00650DFC" w:rsidP="006F4882">
      <w:pPr>
        <w:tabs>
          <w:tab w:val="left" w:pos="-720"/>
        </w:tabs>
        <w:suppressAutoHyphens/>
        <w:jc w:val="both"/>
        <w:rPr>
          <w:rFonts w:asciiTheme="majorHAnsi" w:hAnsiTheme="majorHAnsi" w:cs="Arial"/>
        </w:rPr>
      </w:pPr>
      <w:r>
        <w:rPr>
          <w:rFonts w:asciiTheme="majorHAnsi" w:hAnsiTheme="majorHAnsi"/>
        </w:rPr>
        <w:t>Par ailleurs, il doit entreprendre des projets particuliers, au fur et à mesure des besoins exprimés par le bureau de la présidente.</w:t>
      </w:r>
    </w:p>
    <w:p w14:paraId="0A86864F" w14:textId="77777777" w:rsidR="00CA3EDD" w:rsidRPr="00CC51CB" w:rsidRDefault="00CA3EDD" w:rsidP="006F4882">
      <w:pPr>
        <w:tabs>
          <w:tab w:val="left" w:pos="-720"/>
        </w:tabs>
        <w:suppressAutoHyphens/>
        <w:jc w:val="both"/>
        <w:rPr>
          <w:rFonts w:asciiTheme="majorHAnsi" w:hAnsiTheme="majorHAnsi" w:cs="Arial"/>
        </w:rPr>
      </w:pPr>
    </w:p>
    <w:p w14:paraId="65DB3FAA" w14:textId="77777777" w:rsidR="006744E7" w:rsidRPr="00CC51CB" w:rsidRDefault="006744E7" w:rsidP="006F4882">
      <w:pPr>
        <w:pStyle w:val="Heading3"/>
        <w:widowControl/>
        <w:numPr>
          <w:ilvl w:val="0"/>
          <w:numId w:val="0"/>
        </w:numPr>
        <w:rPr>
          <w:rFonts w:asciiTheme="majorHAnsi" w:hAnsiTheme="majorHAnsi" w:cs="Arial"/>
          <w:snapToGrid/>
          <w:szCs w:val="24"/>
        </w:rPr>
      </w:pPr>
      <w:r>
        <w:rPr>
          <w:rFonts w:asciiTheme="majorHAnsi" w:hAnsiTheme="majorHAnsi"/>
          <w:snapToGrid/>
          <w:szCs w:val="24"/>
        </w:rPr>
        <w:t>RESPONSABILITÉS</w:t>
      </w:r>
    </w:p>
    <w:p w14:paraId="27265B17" w14:textId="77777777" w:rsidR="006744E7" w:rsidRPr="00CC51CB" w:rsidRDefault="006744E7" w:rsidP="006F4882">
      <w:pPr>
        <w:pStyle w:val="BodyText3"/>
        <w:rPr>
          <w:rFonts w:asciiTheme="majorHAnsi" w:hAnsiTheme="majorHAnsi"/>
          <w:sz w:val="24"/>
        </w:rPr>
      </w:pPr>
    </w:p>
    <w:p w14:paraId="05813E47" w14:textId="77777777" w:rsidR="0054715B" w:rsidRPr="00CC51CB" w:rsidRDefault="001E785F" w:rsidP="006F4882">
      <w:pPr>
        <w:pStyle w:val="BodyText3"/>
        <w:numPr>
          <w:ilvl w:val="0"/>
          <w:numId w:val="7"/>
        </w:numPr>
        <w:ind w:left="360"/>
        <w:rPr>
          <w:rFonts w:asciiTheme="majorHAnsi" w:hAnsiTheme="majorHAnsi"/>
          <w:b/>
          <w:sz w:val="24"/>
        </w:rPr>
      </w:pPr>
      <w:r>
        <w:rPr>
          <w:rFonts w:asciiTheme="majorHAnsi" w:hAnsiTheme="majorHAnsi"/>
          <w:b/>
          <w:sz w:val="24"/>
        </w:rPr>
        <w:t>Prestation d’un soutien consultatif et opérationnel auprès du Conseil de gouvernance (CG) et du bureau de la présidente</w:t>
      </w:r>
    </w:p>
    <w:p w14:paraId="4A3ED0C1" w14:textId="77777777" w:rsidR="006744E7" w:rsidRPr="00CC51CB" w:rsidRDefault="009F4295" w:rsidP="00650DFC">
      <w:pPr>
        <w:pStyle w:val="BodyText3"/>
        <w:numPr>
          <w:ilvl w:val="0"/>
          <w:numId w:val="6"/>
        </w:numPr>
        <w:tabs>
          <w:tab w:val="num" w:pos="-810"/>
        </w:tabs>
        <w:ind w:left="720"/>
        <w:rPr>
          <w:rFonts w:asciiTheme="majorHAnsi" w:hAnsiTheme="majorHAnsi"/>
          <w:sz w:val="24"/>
        </w:rPr>
      </w:pPr>
      <w:r>
        <w:rPr>
          <w:rFonts w:asciiTheme="majorHAnsi" w:hAnsiTheme="majorHAnsi"/>
          <w:sz w:val="24"/>
        </w:rPr>
        <w:t>Gérer tous les aspects relatifs aux déplacements des membres du GC et du personnel du bureau de la présidente, y compris la réservation des moyens de transport et des chambres d’hôtel, le remboursement des frais de voyage et le traitement d’autres détails administratifs</w:t>
      </w:r>
    </w:p>
    <w:p w14:paraId="66DB6755" w14:textId="77777777" w:rsidR="009F4295" w:rsidRPr="00CC51CB" w:rsidRDefault="004E5362" w:rsidP="009F4295">
      <w:pPr>
        <w:pStyle w:val="BodyText3"/>
        <w:numPr>
          <w:ilvl w:val="0"/>
          <w:numId w:val="6"/>
        </w:numPr>
        <w:tabs>
          <w:tab w:val="num" w:pos="-450"/>
        </w:tabs>
        <w:ind w:left="720"/>
        <w:rPr>
          <w:rFonts w:asciiTheme="majorHAnsi" w:hAnsiTheme="majorHAnsi"/>
          <w:sz w:val="24"/>
        </w:rPr>
      </w:pPr>
      <w:r>
        <w:rPr>
          <w:rFonts w:asciiTheme="majorHAnsi" w:hAnsiTheme="majorHAnsi"/>
          <w:sz w:val="24"/>
        </w:rPr>
        <w:t>Rédiger des documents et répondre aux préoccupations des administrateurs</w:t>
      </w:r>
    </w:p>
    <w:p w14:paraId="0A182550" w14:textId="77777777" w:rsidR="004E5362" w:rsidRPr="00CC51CB" w:rsidRDefault="004E5362" w:rsidP="009F4295">
      <w:pPr>
        <w:pStyle w:val="BodyText3"/>
        <w:numPr>
          <w:ilvl w:val="0"/>
          <w:numId w:val="6"/>
        </w:numPr>
        <w:tabs>
          <w:tab w:val="num" w:pos="-450"/>
        </w:tabs>
        <w:ind w:left="720"/>
        <w:rPr>
          <w:rFonts w:asciiTheme="majorHAnsi" w:hAnsiTheme="majorHAnsi"/>
          <w:sz w:val="24"/>
        </w:rPr>
      </w:pPr>
      <w:r>
        <w:rPr>
          <w:rFonts w:asciiTheme="majorHAnsi" w:hAnsiTheme="majorHAnsi"/>
          <w:sz w:val="24"/>
        </w:rPr>
        <w:t>S’acquitter des tâches liées aux écritures administratives pour l’orientation et l’accueil des membres du CG</w:t>
      </w:r>
    </w:p>
    <w:p w14:paraId="5B5C2416" w14:textId="77777777" w:rsidR="004E5362" w:rsidRPr="00CC51CB" w:rsidRDefault="004E5362" w:rsidP="009F4295">
      <w:pPr>
        <w:pStyle w:val="BodyText3"/>
        <w:numPr>
          <w:ilvl w:val="0"/>
          <w:numId w:val="6"/>
        </w:numPr>
        <w:tabs>
          <w:tab w:val="num" w:pos="-450"/>
        </w:tabs>
        <w:ind w:left="720"/>
        <w:rPr>
          <w:rFonts w:asciiTheme="majorHAnsi" w:hAnsiTheme="majorHAnsi"/>
          <w:sz w:val="24"/>
        </w:rPr>
      </w:pPr>
      <w:r>
        <w:rPr>
          <w:rFonts w:asciiTheme="majorHAnsi" w:hAnsiTheme="majorHAnsi"/>
          <w:sz w:val="24"/>
        </w:rPr>
        <w:t>Maintenir un système de rappel couvrant les directives, les décisions et les demandes de suivi du CG</w:t>
      </w:r>
    </w:p>
    <w:p w14:paraId="78E13868" w14:textId="77777777" w:rsidR="004E5362" w:rsidRPr="00CC51CB" w:rsidRDefault="004E5362" w:rsidP="009F4295">
      <w:pPr>
        <w:pStyle w:val="BodyText3"/>
        <w:numPr>
          <w:ilvl w:val="0"/>
          <w:numId w:val="6"/>
        </w:numPr>
        <w:tabs>
          <w:tab w:val="num" w:pos="-450"/>
        </w:tabs>
        <w:ind w:left="720"/>
        <w:rPr>
          <w:rFonts w:asciiTheme="majorHAnsi" w:hAnsiTheme="majorHAnsi"/>
          <w:sz w:val="24"/>
        </w:rPr>
      </w:pPr>
      <w:r>
        <w:rPr>
          <w:rFonts w:asciiTheme="majorHAnsi" w:hAnsiTheme="majorHAnsi"/>
          <w:sz w:val="24"/>
        </w:rPr>
        <w:t>Aider à la rédaction, à l’examen, à la révision et à l’analyse de la correspondance générale, des mandats, des motions du CG, des budgets et des plans de travail approuvés</w:t>
      </w:r>
    </w:p>
    <w:p w14:paraId="733DD481" w14:textId="77777777" w:rsidR="004E5362" w:rsidRPr="00CC51CB" w:rsidRDefault="004E5362" w:rsidP="009F4295">
      <w:pPr>
        <w:pStyle w:val="BodyText3"/>
        <w:numPr>
          <w:ilvl w:val="0"/>
          <w:numId w:val="6"/>
        </w:numPr>
        <w:tabs>
          <w:tab w:val="num" w:pos="-450"/>
        </w:tabs>
        <w:ind w:left="720"/>
        <w:rPr>
          <w:rFonts w:asciiTheme="majorHAnsi" w:hAnsiTheme="majorHAnsi"/>
          <w:sz w:val="24"/>
        </w:rPr>
      </w:pPr>
      <w:r>
        <w:rPr>
          <w:rFonts w:asciiTheme="majorHAnsi" w:hAnsiTheme="majorHAnsi"/>
          <w:sz w:val="24"/>
        </w:rPr>
        <w:t>Coordonner la logistique régissant les rencontres du CG, notamment la gestion du calendrier des événements et la prestation des services de soutien</w:t>
      </w:r>
    </w:p>
    <w:p w14:paraId="260E5A44" w14:textId="1021E768" w:rsidR="00293EE4" w:rsidRPr="00CC51CB" w:rsidRDefault="00293EE4" w:rsidP="009F4295">
      <w:pPr>
        <w:pStyle w:val="BodyText3"/>
        <w:numPr>
          <w:ilvl w:val="0"/>
          <w:numId w:val="6"/>
        </w:numPr>
        <w:tabs>
          <w:tab w:val="num" w:pos="-450"/>
        </w:tabs>
        <w:ind w:left="720"/>
        <w:rPr>
          <w:rFonts w:asciiTheme="majorHAnsi" w:hAnsiTheme="majorHAnsi"/>
          <w:sz w:val="24"/>
        </w:rPr>
      </w:pPr>
      <w:r>
        <w:rPr>
          <w:rFonts w:asciiTheme="majorHAnsi" w:hAnsiTheme="majorHAnsi"/>
          <w:sz w:val="24"/>
        </w:rPr>
        <w:t>Rédiger des notes d’information au terme de collectes de donn</w:t>
      </w:r>
      <w:r w:rsidR="00AB6D30">
        <w:rPr>
          <w:rFonts w:asciiTheme="majorHAnsi" w:hAnsiTheme="majorHAnsi"/>
          <w:sz w:val="24"/>
        </w:rPr>
        <w:t>é</w:t>
      </w:r>
      <w:r>
        <w:rPr>
          <w:rFonts w:asciiTheme="majorHAnsi" w:hAnsiTheme="majorHAnsi"/>
          <w:sz w:val="24"/>
        </w:rPr>
        <w:t>es pertinentes à l’attention du dirigeant principal de la gouvernance et conseiller principal</w:t>
      </w:r>
    </w:p>
    <w:p w14:paraId="0FA9B0DB" w14:textId="77777777" w:rsidR="00281FF7" w:rsidRPr="00CC51CB" w:rsidRDefault="00281FF7" w:rsidP="009F4295">
      <w:pPr>
        <w:pStyle w:val="BodyText3"/>
        <w:numPr>
          <w:ilvl w:val="0"/>
          <w:numId w:val="6"/>
        </w:numPr>
        <w:tabs>
          <w:tab w:val="num" w:pos="-450"/>
        </w:tabs>
        <w:ind w:left="720"/>
        <w:rPr>
          <w:rFonts w:asciiTheme="majorHAnsi" w:hAnsiTheme="majorHAnsi"/>
          <w:sz w:val="24"/>
        </w:rPr>
      </w:pPr>
      <w:r>
        <w:rPr>
          <w:rFonts w:asciiTheme="majorHAnsi" w:hAnsiTheme="majorHAnsi"/>
          <w:sz w:val="24"/>
        </w:rPr>
        <w:lastRenderedPageBreak/>
        <w:t>Préparer et mettre à jour un cahier de notes d’information, à la fois en format papier et sous forme électronique</w:t>
      </w:r>
    </w:p>
    <w:p w14:paraId="7BF28657" w14:textId="77777777" w:rsidR="00293EE4" w:rsidRPr="00CC51CB" w:rsidRDefault="00293EE4" w:rsidP="009F4295">
      <w:pPr>
        <w:pStyle w:val="BodyText3"/>
        <w:numPr>
          <w:ilvl w:val="0"/>
          <w:numId w:val="6"/>
        </w:numPr>
        <w:tabs>
          <w:tab w:val="num" w:pos="-450"/>
        </w:tabs>
        <w:ind w:left="720"/>
        <w:rPr>
          <w:rFonts w:asciiTheme="majorHAnsi" w:hAnsiTheme="majorHAnsi"/>
          <w:sz w:val="24"/>
        </w:rPr>
      </w:pPr>
      <w:r>
        <w:rPr>
          <w:rFonts w:asciiTheme="majorHAnsi" w:hAnsiTheme="majorHAnsi"/>
          <w:sz w:val="24"/>
        </w:rPr>
        <w:t>Rédiger des réponses à la correspondance reçue à des fins d’approbation et de signature par la présidente</w:t>
      </w:r>
    </w:p>
    <w:p w14:paraId="2218AE12" w14:textId="77777777" w:rsidR="00293EE4" w:rsidRPr="00CC51CB" w:rsidRDefault="00293EE4" w:rsidP="009F4295">
      <w:pPr>
        <w:pStyle w:val="BodyText3"/>
        <w:numPr>
          <w:ilvl w:val="0"/>
          <w:numId w:val="6"/>
        </w:numPr>
        <w:tabs>
          <w:tab w:val="num" w:pos="-450"/>
        </w:tabs>
        <w:ind w:left="720"/>
        <w:rPr>
          <w:rFonts w:asciiTheme="majorHAnsi" w:hAnsiTheme="majorHAnsi"/>
          <w:sz w:val="24"/>
        </w:rPr>
      </w:pPr>
      <w:r>
        <w:rPr>
          <w:rFonts w:asciiTheme="majorHAnsi" w:hAnsiTheme="majorHAnsi"/>
          <w:sz w:val="24"/>
        </w:rPr>
        <w:t>Rédiger les procès-verbaux des réunions de breffage du bureau de la présidente</w:t>
      </w:r>
    </w:p>
    <w:p w14:paraId="27DAA2C3" w14:textId="77777777" w:rsidR="00293EE4" w:rsidRPr="00CC51CB" w:rsidRDefault="00293EE4" w:rsidP="009F4295">
      <w:pPr>
        <w:pStyle w:val="BodyText3"/>
        <w:numPr>
          <w:ilvl w:val="0"/>
          <w:numId w:val="6"/>
        </w:numPr>
        <w:tabs>
          <w:tab w:val="num" w:pos="-450"/>
        </w:tabs>
        <w:ind w:left="720"/>
        <w:rPr>
          <w:rFonts w:asciiTheme="majorHAnsi" w:hAnsiTheme="majorHAnsi"/>
          <w:sz w:val="24"/>
        </w:rPr>
      </w:pPr>
      <w:r>
        <w:rPr>
          <w:rFonts w:asciiTheme="majorHAnsi" w:hAnsiTheme="majorHAnsi"/>
          <w:sz w:val="24"/>
        </w:rPr>
        <w:t>Rédiger les notes et procès-verbaux des réunions de l’équipe de la haute direction, au fur et à mesure des besoins</w:t>
      </w:r>
    </w:p>
    <w:p w14:paraId="09A2CB7D" w14:textId="77777777" w:rsidR="00293EE4" w:rsidRPr="00CC51CB" w:rsidRDefault="00293EE4" w:rsidP="009F4295">
      <w:pPr>
        <w:pStyle w:val="BodyText3"/>
        <w:numPr>
          <w:ilvl w:val="0"/>
          <w:numId w:val="6"/>
        </w:numPr>
        <w:tabs>
          <w:tab w:val="num" w:pos="-450"/>
        </w:tabs>
        <w:ind w:left="720"/>
        <w:rPr>
          <w:rFonts w:asciiTheme="majorHAnsi" w:hAnsiTheme="majorHAnsi"/>
          <w:sz w:val="24"/>
        </w:rPr>
      </w:pPr>
      <w:r>
        <w:rPr>
          <w:rFonts w:asciiTheme="majorHAnsi" w:hAnsiTheme="majorHAnsi"/>
          <w:sz w:val="24"/>
        </w:rPr>
        <w:t>Suivre et actualiser le système de suivi des avis juridiques fournis par l’avocat général, la présidente ou le dirigeant principal de la gouvernance et conseiller principal</w:t>
      </w:r>
    </w:p>
    <w:p w14:paraId="45653A2D" w14:textId="77777777" w:rsidR="00281FF7" w:rsidRPr="00CC51CB" w:rsidRDefault="00281FF7" w:rsidP="00281FF7">
      <w:pPr>
        <w:pStyle w:val="BodyText3"/>
        <w:numPr>
          <w:ilvl w:val="0"/>
          <w:numId w:val="6"/>
        </w:numPr>
        <w:ind w:left="720"/>
        <w:rPr>
          <w:rFonts w:asciiTheme="majorHAnsi" w:hAnsiTheme="majorHAnsi"/>
          <w:sz w:val="24"/>
        </w:rPr>
      </w:pPr>
      <w:r>
        <w:rPr>
          <w:rFonts w:asciiTheme="majorHAnsi" w:hAnsiTheme="majorHAnsi"/>
          <w:sz w:val="24"/>
        </w:rPr>
        <w:t>Passer en revue le contenu des rapports sur les écarts et rédiger des réponses à cet égard à l’intention de l’avocat général, de la présidente ou du dirigeant principal de la gouvernance et conseiller principal, ainsi qu’aux responsables des vérifications internes et des enquêtes</w:t>
      </w:r>
    </w:p>
    <w:p w14:paraId="577599ED" w14:textId="77777777" w:rsidR="00281FF7" w:rsidRPr="00CC51CB" w:rsidRDefault="00281FF7" w:rsidP="00281FF7">
      <w:pPr>
        <w:pStyle w:val="BodyText3"/>
        <w:numPr>
          <w:ilvl w:val="0"/>
          <w:numId w:val="6"/>
        </w:numPr>
        <w:ind w:left="720"/>
        <w:rPr>
          <w:rFonts w:asciiTheme="majorHAnsi" w:hAnsiTheme="majorHAnsi"/>
          <w:sz w:val="24"/>
        </w:rPr>
      </w:pPr>
      <w:r>
        <w:rPr>
          <w:rFonts w:asciiTheme="majorHAnsi" w:hAnsiTheme="majorHAnsi"/>
          <w:sz w:val="24"/>
        </w:rPr>
        <w:t xml:space="preserve">Répondre aux questions d’ordre général du CG </w:t>
      </w:r>
    </w:p>
    <w:p w14:paraId="559F012C" w14:textId="77777777" w:rsidR="006F4882" w:rsidRPr="00CC51CB" w:rsidRDefault="006F4882" w:rsidP="006F4882">
      <w:pPr>
        <w:jc w:val="both"/>
        <w:rPr>
          <w:rFonts w:asciiTheme="majorHAnsi" w:hAnsiTheme="majorHAnsi" w:cs="Arial"/>
        </w:rPr>
      </w:pPr>
    </w:p>
    <w:p w14:paraId="4FFCDA49" w14:textId="77777777" w:rsidR="006744E7" w:rsidRPr="00CC51CB" w:rsidRDefault="006744E7" w:rsidP="006F4882">
      <w:pPr>
        <w:numPr>
          <w:ilvl w:val="0"/>
          <w:numId w:val="7"/>
        </w:numPr>
        <w:ind w:left="360"/>
        <w:jc w:val="both"/>
        <w:rPr>
          <w:rFonts w:asciiTheme="majorHAnsi" w:hAnsiTheme="majorHAnsi" w:cs="Arial"/>
          <w:b/>
          <w:bCs/>
        </w:rPr>
      </w:pPr>
      <w:r>
        <w:rPr>
          <w:rFonts w:asciiTheme="majorHAnsi" w:hAnsiTheme="majorHAnsi"/>
          <w:b/>
          <w:bCs/>
        </w:rPr>
        <w:t xml:space="preserve"> Prestation d’un soutien à la recherche juridique auprès de l’avocat général</w:t>
      </w:r>
    </w:p>
    <w:p w14:paraId="324F128A" w14:textId="77777777" w:rsidR="006744E7" w:rsidRPr="00CC51CB" w:rsidRDefault="00B35237" w:rsidP="006F4882">
      <w:pPr>
        <w:numPr>
          <w:ilvl w:val="0"/>
          <w:numId w:val="3"/>
        </w:numPr>
        <w:tabs>
          <w:tab w:val="clear" w:pos="720"/>
        </w:tabs>
        <w:jc w:val="both"/>
        <w:rPr>
          <w:rFonts w:asciiTheme="majorHAnsi" w:hAnsiTheme="majorHAnsi" w:cs="Arial"/>
        </w:rPr>
      </w:pPr>
      <w:r>
        <w:rPr>
          <w:rFonts w:asciiTheme="majorHAnsi" w:hAnsiTheme="majorHAnsi"/>
        </w:rPr>
        <w:t>Examiner les bulletins d’information périodiques et les publications afin d’extraire des articles juridiques pertinents dans les domaines de l’indemnisation des travailleurs et de la SST, et en fournir des résumés et analyses aux divisions concernées</w:t>
      </w:r>
    </w:p>
    <w:p w14:paraId="1E8700D1" w14:textId="7C528F97" w:rsidR="00854353" w:rsidRPr="00CC51CB" w:rsidRDefault="00ED2990" w:rsidP="00854353">
      <w:pPr>
        <w:numPr>
          <w:ilvl w:val="0"/>
          <w:numId w:val="3"/>
        </w:numPr>
        <w:tabs>
          <w:tab w:val="clear" w:pos="720"/>
        </w:tabs>
        <w:jc w:val="both"/>
        <w:rPr>
          <w:rFonts w:asciiTheme="majorHAnsi" w:hAnsiTheme="majorHAnsi" w:cs="Arial"/>
        </w:rPr>
      </w:pPr>
      <w:r>
        <w:rPr>
          <w:rFonts w:asciiTheme="majorHAnsi" w:hAnsiTheme="majorHAnsi"/>
        </w:rPr>
        <w:t>Examiner les récentes décisions judiciaires qui ont trait à l’indemnisation des travailleurs et à la SST afin de fournir aux divisions concernées des sommaires de cas et des analyses en vue de l’application des textes législatifs que fait respecter la CSTIT</w:t>
      </w:r>
      <w:r w:rsidR="00A940E3">
        <w:rPr>
          <w:rFonts w:asciiTheme="majorHAnsi" w:hAnsiTheme="majorHAnsi"/>
        </w:rPr>
        <w:t xml:space="preserve"> </w:t>
      </w:r>
    </w:p>
    <w:p w14:paraId="3C370CBF" w14:textId="77777777" w:rsidR="00854353" w:rsidRPr="00CC51CB" w:rsidRDefault="00854353" w:rsidP="00ED3111">
      <w:pPr>
        <w:numPr>
          <w:ilvl w:val="0"/>
          <w:numId w:val="3"/>
        </w:numPr>
        <w:tabs>
          <w:tab w:val="clear" w:pos="720"/>
        </w:tabs>
        <w:jc w:val="both"/>
        <w:rPr>
          <w:rFonts w:asciiTheme="majorHAnsi" w:hAnsiTheme="majorHAnsi" w:cs="Arial"/>
        </w:rPr>
      </w:pPr>
      <w:r>
        <w:rPr>
          <w:rFonts w:asciiTheme="majorHAnsi" w:hAnsiTheme="majorHAnsi"/>
        </w:rPr>
        <w:t>Effectuer des recherches sur des questions juridiques particulières afin d’obtenir des arguments à intégrer au contenu de notes de service internes</w:t>
      </w:r>
    </w:p>
    <w:p w14:paraId="26F0C56B" w14:textId="77777777" w:rsidR="00854353" w:rsidRPr="00CC51CB" w:rsidRDefault="00854353" w:rsidP="00ED3111">
      <w:pPr>
        <w:numPr>
          <w:ilvl w:val="0"/>
          <w:numId w:val="3"/>
        </w:numPr>
        <w:tabs>
          <w:tab w:val="clear" w:pos="720"/>
        </w:tabs>
        <w:jc w:val="both"/>
        <w:rPr>
          <w:rFonts w:asciiTheme="majorHAnsi" w:hAnsiTheme="majorHAnsi" w:cs="Arial"/>
        </w:rPr>
      </w:pPr>
      <w:r>
        <w:rPr>
          <w:rFonts w:asciiTheme="majorHAnsi" w:hAnsiTheme="majorHAnsi"/>
        </w:rPr>
        <w:t>Effectuer des recherches sur des questions juridiques particulières afin d’obtenir des arguments écrits pour éclairer des affaires judiciaires</w:t>
      </w:r>
    </w:p>
    <w:p w14:paraId="7DD25F07" w14:textId="77777777" w:rsidR="00ED3111" w:rsidRPr="00CC51CB" w:rsidRDefault="00854353" w:rsidP="00ED3111">
      <w:pPr>
        <w:numPr>
          <w:ilvl w:val="0"/>
          <w:numId w:val="3"/>
        </w:numPr>
        <w:tabs>
          <w:tab w:val="clear" w:pos="720"/>
        </w:tabs>
        <w:jc w:val="both"/>
        <w:rPr>
          <w:rFonts w:asciiTheme="majorHAnsi" w:hAnsiTheme="majorHAnsi" w:cs="Arial"/>
        </w:rPr>
      </w:pPr>
      <w:r>
        <w:rPr>
          <w:rFonts w:asciiTheme="majorHAnsi" w:hAnsiTheme="majorHAnsi"/>
        </w:rPr>
        <w:t xml:space="preserve">Passer en revue les dossiers du Tribunal d’appel pour déterminer s’ils portent sur des questions de compétence ou les principes de l’équité procédurale qui exigeraient des observations de la part de la division des affaires juridiques </w:t>
      </w:r>
    </w:p>
    <w:p w14:paraId="0A94827D" w14:textId="77777777" w:rsidR="00ED3111" w:rsidRPr="00CC51CB" w:rsidRDefault="00ED3111" w:rsidP="006F4882">
      <w:pPr>
        <w:numPr>
          <w:ilvl w:val="0"/>
          <w:numId w:val="3"/>
        </w:numPr>
        <w:tabs>
          <w:tab w:val="clear" w:pos="720"/>
        </w:tabs>
        <w:jc w:val="both"/>
        <w:rPr>
          <w:rFonts w:asciiTheme="majorHAnsi" w:hAnsiTheme="majorHAnsi" w:cs="Arial"/>
        </w:rPr>
      </w:pPr>
      <w:r>
        <w:rPr>
          <w:rFonts w:asciiTheme="majorHAnsi" w:hAnsiTheme="majorHAnsi"/>
        </w:rPr>
        <w:t>Préparer des recueils de jurisprudence, des registres et d’autres documents judiciaires clés, et en déposer le contenu après l’examen de l’avocat général</w:t>
      </w:r>
    </w:p>
    <w:p w14:paraId="7E5E9B18" w14:textId="77777777" w:rsidR="00B35237" w:rsidRPr="00CC51CB" w:rsidRDefault="00B35237" w:rsidP="006F4882">
      <w:pPr>
        <w:numPr>
          <w:ilvl w:val="0"/>
          <w:numId w:val="3"/>
        </w:numPr>
        <w:tabs>
          <w:tab w:val="clear" w:pos="720"/>
        </w:tabs>
        <w:jc w:val="both"/>
        <w:rPr>
          <w:rFonts w:asciiTheme="majorHAnsi" w:hAnsiTheme="majorHAnsi" w:cs="Arial"/>
        </w:rPr>
      </w:pPr>
      <w:r>
        <w:rPr>
          <w:rFonts w:asciiTheme="majorHAnsi" w:hAnsiTheme="majorHAnsi"/>
        </w:rPr>
        <w:t>Organiser et déposer les mémoires et autres documents liés aux plaidoiries, rédigés ou acheminés par l’avocat général</w:t>
      </w:r>
    </w:p>
    <w:p w14:paraId="0E70F5F0" w14:textId="77777777" w:rsidR="00B35237" w:rsidRPr="00CC51CB" w:rsidRDefault="00B35237" w:rsidP="006F4882">
      <w:pPr>
        <w:numPr>
          <w:ilvl w:val="0"/>
          <w:numId w:val="3"/>
        </w:numPr>
        <w:tabs>
          <w:tab w:val="clear" w:pos="720"/>
        </w:tabs>
        <w:jc w:val="both"/>
        <w:rPr>
          <w:rFonts w:asciiTheme="majorHAnsi" w:hAnsiTheme="majorHAnsi" w:cs="Arial"/>
        </w:rPr>
      </w:pPr>
      <w:r>
        <w:rPr>
          <w:rFonts w:asciiTheme="majorHAnsi" w:hAnsiTheme="majorHAnsi"/>
        </w:rPr>
        <w:t>Prendre les dispositions nécessaires à la tenue des documents, et préparer et déposer les affidavits de signification</w:t>
      </w:r>
    </w:p>
    <w:p w14:paraId="1E97A260" w14:textId="77777777" w:rsidR="00ED3111" w:rsidRPr="00CC51CB" w:rsidRDefault="00ED3111" w:rsidP="00ED3111">
      <w:pPr>
        <w:numPr>
          <w:ilvl w:val="0"/>
          <w:numId w:val="3"/>
        </w:numPr>
        <w:tabs>
          <w:tab w:val="clear" w:pos="720"/>
        </w:tabs>
        <w:jc w:val="both"/>
        <w:rPr>
          <w:rFonts w:asciiTheme="majorHAnsi" w:hAnsiTheme="majorHAnsi" w:cs="Arial"/>
        </w:rPr>
      </w:pPr>
      <w:r>
        <w:rPr>
          <w:rFonts w:asciiTheme="majorHAnsi" w:hAnsiTheme="majorHAnsi"/>
        </w:rPr>
        <w:t>Rédiger la correspondance courante annuelle et les modifications à la réglementation relative au MARA et aux taux de subsistance utilisés pour l’indemnisation</w:t>
      </w:r>
    </w:p>
    <w:p w14:paraId="3A3CFA77" w14:textId="77777777" w:rsidR="00ED3111" w:rsidRPr="00CC51CB" w:rsidRDefault="00ED3111" w:rsidP="00ED3111">
      <w:pPr>
        <w:numPr>
          <w:ilvl w:val="0"/>
          <w:numId w:val="3"/>
        </w:numPr>
        <w:tabs>
          <w:tab w:val="clear" w:pos="720"/>
        </w:tabs>
        <w:jc w:val="both"/>
        <w:rPr>
          <w:rFonts w:asciiTheme="majorHAnsi" w:hAnsiTheme="majorHAnsi" w:cs="Arial"/>
        </w:rPr>
      </w:pPr>
      <w:r>
        <w:rPr>
          <w:rFonts w:asciiTheme="majorHAnsi" w:hAnsiTheme="majorHAnsi"/>
        </w:rPr>
        <w:t>Aider à la rédaction de propositions législatives et de cahiers de notes d’information, au besoin, à l’appui du processus de modification de textes législatifs</w:t>
      </w:r>
    </w:p>
    <w:p w14:paraId="50618CE8" w14:textId="77777777" w:rsidR="00812AE3" w:rsidRPr="00CC51CB" w:rsidRDefault="00812AE3" w:rsidP="00812AE3">
      <w:pPr>
        <w:numPr>
          <w:ilvl w:val="0"/>
          <w:numId w:val="3"/>
        </w:numPr>
        <w:tabs>
          <w:tab w:val="clear" w:pos="720"/>
        </w:tabs>
        <w:jc w:val="both"/>
        <w:rPr>
          <w:rFonts w:asciiTheme="majorHAnsi" w:hAnsiTheme="majorHAnsi" w:cs="Arial"/>
        </w:rPr>
      </w:pPr>
      <w:r>
        <w:rPr>
          <w:rFonts w:asciiTheme="majorHAnsi" w:hAnsiTheme="majorHAnsi"/>
        </w:rPr>
        <w:t xml:space="preserve">Recueillir des cas de jurisprudence et des articles externes, et les télécharger dans l’intranet des Services juridiques, ainsi que tout avis obtenu à l’interne que relèverait l’avocat général </w:t>
      </w:r>
    </w:p>
    <w:p w14:paraId="49678CC7" w14:textId="77777777" w:rsidR="00B35237" w:rsidRPr="00CC51CB" w:rsidRDefault="00B35237" w:rsidP="006F4882">
      <w:pPr>
        <w:numPr>
          <w:ilvl w:val="0"/>
          <w:numId w:val="3"/>
        </w:numPr>
        <w:tabs>
          <w:tab w:val="clear" w:pos="720"/>
        </w:tabs>
        <w:jc w:val="both"/>
        <w:rPr>
          <w:rFonts w:asciiTheme="majorHAnsi" w:hAnsiTheme="majorHAnsi" w:cs="Arial"/>
        </w:rPr>
      </w:pPr>
      <w:r>
        <w:rPr>
          <w:rFonts w:asciiTheme="majorHAnsi" w:hAnsiTheme="majorHAnsi"/>
        </w:rPr>
        <w:t>Suivre les fichiers de décision de tiers ainsi que les poursuites et les affaires soumises à des tribunaux d’appel</w:t>
      </w:r>
    </w:p>
    <w:p w14:paraId="249088BC" w14:textId="77777777" w:rsidR="00B35237" w:rsidRPr="00CC51CB" w:rsidRDefault="00B35237" w:rsidP="006F4882">
      <w:pPr>
        <w:numPr>
          <w:ilvl w:val="0"/>
          <w:numId w:val="3"/>
        </w:numPr>
        <w:tabs>
          <w:tab w:val="clear" w:pos="720"/>
        </w:tabs>
        <w:jc w:val="both"/>
        <w:rPr>
          <w:rFonts w:asciiTheme="majorHAnsi" w:hAnsiTheme="majorHAnsi" w:cs="Arial"/>
        </w:rPr>
      </w:pPr>
      <w:r>
        <w:rPr>
          <w:rFonts w:asciiTheme="majorHAnsi" w:hAnsiTheme="majorHAnsi"/>
        </w:rPr>
        <w:lastRenderedPageBreak/>
        <w:t>Recevoir des demandes de renseignements d’avocats et de procureurs externes responsables de dossiers, et y répondre, le cas échéant</w:t>
      </w:r>
    </w:p>
    <w:p w14:paraId="57DA50FD" w14:textId="77777777" w:rsidR="00B35237" w:rsidRPr="00CC51CB" w:rsidRDefault="00B35237" w:rsidP="006F4882">
      <w:pPr>
        <w:numPr>
          <w:ilvl w:val="0"/>
          <w:numId w:val="3"/>
        </w:numPr>
        <w:tabs>
          <w:tab w:val="clear" w:pos="720"/>
        </w:tabs>
        <w:jc w:val="both"/>
        <w:rPr>
          <w:rFonts w:asciiTheme="majorHAnsi" w:hAnsiTheme="majorHAnsi" w:cs="Arial"/>
        </w:rPr>
      </w:pPr>
      <w:r>
        <w:rPr>
          <w:rFonts w:asciiTheme="majorHAnsi" w:hAnsiTheme="majorHAnsi"/>
        </w:rPr>
        <w:t>Recevoir des avis d’appel courants provenant de tribunaux d’appel, et y répondre</w:t>
      </w:r>
    </w:p>
    <w:p w14:paraId="6D61D8B1" w14:textId="77777777" w:rsidR="00B35237" w:rsidRPr="00CC51CB" w:rsidRDefault="000B4C89" w:rsidP="006F4882">
      <w:pPr>
        <w:numPr>
          <w:ilvl w:val="0"/>
          <w:numId w:val="3"/>
        </w:numPr>
        <w:tabs>
          <w:tab w:val="clear" w:pos="720"/>
        </w:tabs>
        <w:jc w:val="both"/>
        <w:rPr>
          <w:rFonts w:asciiTheme="majorHAnsi" w:hAnsiTheme="majorHAnsi" w:cs="Arial"/>
        </w:rPr>
      </w:pPr>
      <w:r>
        <w:rPr>
          <w:rFonts w:asciiTheme="majorHAnsi" w:hAnsiTheme="majorHAnsi"/>
        </w:rPr>
        <w:t>Informer l’avocat général des délais à respecter pour formuler des réponses et lui transmettre les rappels, en plus de lui fournir tout document requis</w:t>
      </w:r>
    </w:p>
    <w:p w14:paraId="5DC2F5E3" w14:textId="1A828F53" w:rsidR="00B35237" w:rsidRPr="00CC51CB" w:rsidRDefault="00B35237" w:rsidP="006F4882">
      <w:pPr>
        <w:numPr>
          <w:ilvl w:val="0"/>
          <w:numId w:val="3"/>
        </w:numPr>
        <w:tabs>
          <w:tab w:val="clear" w:pos="720"/>
        </w:tabs>
        <w:jc w:val="both"/>
        <w:rPr>
          <w:rFonts w:asciiTheme="majorHAnsi" w:hAnsiTheme="majorHAnsi" w:cs="Arial"/>
        </w:rPr>
      </w:pPr>
      <w:r>
        <w:rPr>
          <w:rFonts w:asciiTheme="majorHAnsi" w:hAnsiTheme="majorHAnsi"/>
        </w:rPr>
        <w:t xml:space="preserve">Préparer les avis courants pour la </w:t>
      </w:r>
      <w:r>
        <w:rPr>
          <w:rFonts w:asciiTheme="majorHAnsi" w:hAnsiTheme="majorHAnsi"/>
          <w:i/>
          <w:iCs/>
        </w:rPr>
        <w:t>Gazette</w:t>
      </w:r>
      <w:r>
        <w:rPr>
          <w:rFonts w:asciiTheme="majorHAnsi" w:hAnsiTheme="majorHAnsi"/>
        </w:rPr>
        <w:t xml:space="preserve"> (annuelle) ainsi que la correspondance s’y rapportant – notamment à partir de l’information à obtenir auprès des différents services de la CSTIT</w:t>
      </w:r>
    </w:p>
    <w:p w14:paraId="1B5FDB69" w14:textId="77777777" w:rsidR="006744E7" w:rsidRPr="00CC51CB" w:rsidRDefault="006744E7" w:rsidP="006F4882">
      <w:pPr>
        <w:jc w:val="both"/>
        <w:rPr>
          <w:rFonts w:asciiTheme="majorHAnsi" w:hAnsiTheme="majorHAnsi" w:cs="Arial"/>
        </w:rPr>
      </w:pPr>
    </w:p>
    <w:p w14:paraId="47710BBC" w14:textId="77777777" w:rsidR="006744E7" w:rsidRPr="00CC51CB" w:rsidRDefault="00CC51E3" w:rsidP="006F4882">
      <w:pPr>
        <w:numPr>
          <w:ilvl w:val="0"/>
          <w:numId w:val="7"/>
        </w:numPr>
        <w:ind w:left="360"/>
        <w:jc w:val="both"/>
        <w:rPr>
          <w:rFonts w:asciiTheme="majorHAnsi" w:hAnsiTheme="majorHAnsi" w:cs="Arial"/>
          <w:b/>
          <w:bCs/>
        </w:rPr>
      </w:pPr>
      <w:r>
        <w:rPr>
          <w:rFonts w:asciiTheme="majorHAnsi" w:hAnsiTheme="majorHAnsi"/>
          <w:b/>
          <w:bCs/>
        </w:rPr>
        <w:t>Autres tâches administratives</w:t>
      </w:r>
    </w:p>
    <w:p w14:paraId="56DBF4CD" w14:textId="77777777" w:rsidR="006744E7" w:rsidRPr="00CC51CB" w:rsidRDefault="00CC51E3" w:rsidP="006F4882">
      <w:pPr>
        <w:numPr>
          <w:ilvl w:val="0"/>
          <w:numId w:val="3"/>
        </w:numPr>
        <w:tabs>
          <w:tab w:val="clear" w:pos="720"/>
        </w:tabs>
        <w:jc w:val="both"/>
        <w:rPr>
          <w:rFonts w:asciiTheme="majorHAnsi" w:hAnsiTheme="majorHAnsi" w:cs="Arial"/>
        </w:rPr>
      </w:pPr>
      <w:r>
        <w:rPr>
          <w:rFonts w:asciiTheme="majorHAnsi" w:hAnsiTheme="majorHAnsi"/>
        </w:rPr>
        <w:t>Préparer et examiner les rapports de l’ACATC, et constituer les listes d’experts</w:t>
      </w:r>
    </w:p>
    <w:p w14:paraId="4F4B3D94" w14:textId="77777777" w:rsidR="00CC51E3" w:rsidRPr="00CC51CB" w:rsidRDefault="00CC51E3" w:rsidP="006F4882">
      <w:pPr>
        <w:numPr>
          <w:ilvl w:val="0"/>
          <w:numId w:val="3"/>
        </w:numPr>
        <w:tabs>
          <w:tab w:val="clear" w:pos="720"/>
        </w:tabs>
        <w:jc w:val="both"/>
        <w:rPr>
          <w:rFonts w:asciiTheme="majorHAnsi" w:hAnsiTheme="majorHAnsi" w:cs="Arial"/>
        </w:rPr>
      </w:pPr>
      <w:r>
        <w:rPr>
          <w:rFonts w:asciiTheme="majorHAnsi" w:hAnsiTheme="majorHAnsi"/>
        </w:rPr>
        <w:t>Concevoir et tenir à jour les procédures à suivre au bureau de la présidente, de concert avec l’analyste des procédures</w:t>
      </w:r>
    </w:p>
    <w:p w14:paraId="14864031" w14:textId="77777777" w:rsidR="008E14C5" w:rsidRPr="00CC51CB" w:rsidRDefault="00CC51E3" w:rsidP="008E14C5">
      <w:pPr>
        <w:numPr>
          <w:ilvl w:val="0"/>
          <w:numId w:val="3"/>
        </w:numPr>
        <w:tabs>
          <w:tab w:val="clear" w:pos="720"/>
        </w:tabs>
        <w:jc w:val="both"/>
        <w:rPr>
          <w:rFonts w:asciiTheme="majorHAnsi" w:hAnsiTheme="majorHAnsi" w:cs="Arial"/>
        </w:rPr>
      </w:pPr>
      <w:r>
        <w:rPr>
          <w:rFonts w:asciiTheme="majorHAnsi" w:hAnsiTheme="majorHAnsi"/>
        </w:rPr>
        <w:t>Répondre aux questions d’ordre général de l’ACATC</w:t>
      </w:r>
    </w:p>
    <w:p w14:paraId="7D596114" w14:textId="77777777" w:rsidR="00000A54" w:rsidRDefault="00264968" w:rsidP="00000A54">
      <w:pPr>
        <w:numPr>
          <w:ilvl w:val="0"/>
          <w:numId w:val="3"/>
        </w:numPr>
        <w:tabs>
          <w:tab w:val="clear" w:pos="720"/>
        </w:tabs>
        <w:jc w:val="both"/>
        <w:rPr>
          <w:rFonts w:asciiTheme="majorHAnsi" w:hAnsiTheme="majorHAnsi" w:cs="Arial"/>
        </w:rPr>
      </w:pPr>
      <w:r>
        <w:rPr>
          <w:rFonts w:asciiTheme="majorHAnsi" w:hAnsiTheme="majorHAnsi"/>
        </w:rPr>
        <w:t>Coordonner les événements spéciaux, selon les directives</w:t>
      </w:r>
    </w:p>
    <w:p w14:paraId="68EE2ED4" w14:textId="77777777" w:rsidR="00000A54" w:rsidRDefault="00000A54" w:rsidP="00000A54">
      <w:pPr>
        <w:jc w:val="both"/>
        <w:rPr>
          <w:rFonts w:asciiTheme="majorHAnsi" w:hAnsiTheme="majorHAnsi" w:cs="Arial"/>
        </w:rPr>
      </w:pPr>
    </w:p>
    <w:p w14:paraId="148770E1" w14:textId="77777777" w:rsidR="00000A54" w:rsidRPr="00CC51CB" w:rsidRDefault="00000A54" w:rsidP="00000A54">
      <w:pPr>
        <w:jc w:val="both"/>
        <w:outlineLvl w:val="0"/>
        <w:rPr>
          <w:rFonts w:asciiTheme="majorHAnsi" w:hAnsiTheme="majorHAnsi" w:cs="Arial"/>
        </w:rPr>
      </w:pPr>
      <w:r>
        <w:rPr>
          <w:rFonts w:asciiTheme="majorHAnsi" w:hAnsiTheme="majorHAnsi"/>
          <w:b/>
          <w:u w:val="single"/>
        </w:rPr>
        <w:t>CONDITIONS DE TRAVAIL</w:t>
      </w:r>
    </w:p>
    <w:p w14:paraId="2B0236DD" w14:textId="77777777" w:rsidR="00000A54" w:rsidRPr="00CC51CB" w:rsidRDefault="00000A54" w:rsidP="00000A54">
      <w:pPr>
        <w:jc w:val="both"/>
        <w:rPr>
          <w:rFonts w:asciiTheme="majorHAnsi" w:hAnsiTheme="majorHAnsi" w:cs="Arial"/>
        </w:rPr>
      </w:pPr>
    </w:p>
    <w:p w14:paraId="0EFF8EEF" w14:textId="77777777" w:rsidR="00000A54" w:rsidRPr="00CC51CB" w:rsidRDefault="00000A54" w:rsidP="00000A54">
      <w:pPr>
        <w:pStyle w:val="Heading3"/>
        <w:widowControl/>
        <w:numPr>
          <w:ilvl w:val="0"/>
          <w:numId w:val="0"/>
        </w:numPr>
        <w:rPr>
          <w:rFonts w:asciiTheme="majorHAnsi" w:hAnsiTheme="majorHAnsi" w:cs="Arial"/>
          <w:snapToGrid/>
          <w:szCs w:val="24"/>
        </w:rPr>
      </w:pPr>
      <w:r>
        <w:rPr>
          <w:rFonts w:asciiTheme="majorHAnsi" w:hAnsiTheme="majorHAnsi"/>
          <w:snapToGrid/>
          <w:szCs w:val="24"/>
        </w:rPr>
        <w:t>Exigences physiques</w:t>
      </w:r>
    </w:p>
    <w:p w14:paraId="7D1B27B5" w14:textId="77777777" w:rsidR="00000A54" w:rsidRPr="00CC51CB" w:rsidRDefault="00000A54" w:rsidP="00000A54">
      <w:pPr>
        <w:pStyle w:val="Header"/>
        <w:widowControl/>
        <w:tabs>
          <w:tab w:val="clear" w:pos="4320"/>
          <w:tab w:val="clear" w:pos="8640"/>
        </w:tabs>
        <w:jc w:val="both"/>
        <w:rPr>
          <w:rFonts w:asciiTheme="majorHAnsi" w:hAnsiTheme="majorHAnsi" w:cs="Arial"/>
          <w:snapToGrid/>
          <w:szCs w:val="24"/>
        </w:rPr>
      </w:pPr>
      <w:r>
        <w:rPr>
          <w:rFonts w:asciiTheme="majorHAnsi" w:hAnsiTheme="majorHAnsi"/>
          <w:snapToGrid/>
          <w:szCs w:val="24"/>
        </w:rPr>
        <w:t>Aucune exigence inhabituelle</w:t>
      </w:r>
    </w:p>
    <w:p w14:paraId="15CF5680" w14:textId="77777777" w:rsidR="00000A54" w:rsidRPr="00CC51CB" w:rsidRDefault="00000A54" w:rsidP="00000A54">
      <w:pPr>
        <w:jc w:val="both"/>
        <w:rPr>
          <w:rFonts w:asciiTheme="majorHAnsi" w:hAnsiTheme="majorHAnsi" w:cs="Arial"/>
        </w:rPr>
      </w:pPr>
    </w:p>
    <w:p w14:paraId="4E3616D5" w14:textId="77777777" w:rsidR="00000A54" w:rsidRPr="00CC51CB" w:rsidRDefault="00000A54" w:rsidP="00000A54">
      <w:pPr>
        <w:jc w:val="both"/>
        <w:rPr>
          <w:rFonts w:asciiTheme="majorHAnsi" w:hAnsiTheme="majorHAnsi" w:cs="Arial"/>
        </w:rPr>
      </w:pPr>
      <w:r>
        <w:rPr>
          <w:rFonts w:asciiTheme="majorHAnsi" w:hAnsiTheme="majorHAnsi"/>
          <w:b/>
          <w:u w:val="single"/>
        </w:rPr>
        <w:t>Conditions environnementales</w:t>
      </w:r>
    </w:p>
    <w:p w14:paraId="0C16DB46" w14:textId="77777777" w:rsidR="00000A54" w:rsidRPr="00CC51CB" w:rsidRDefault="00000A54" w:rsidP="00000A54">
      <w:pPr>
        <w:jc w:val="both"/>
        <w:rPr>
          <w:rFonts w:asciiTheme="majorHAnsi" w:hAnsiTheme="majorHAnsi" w:cs="Arial"/>
        </w:rPr>
      </w:pPr>
      <w:r>
        <w:rPr>
          <w:rFonts w:asciiTheme="majorHAnsi" w:hAnsiTheme="majorHAnsi"/>
        </w:rPr>
        <w:t>Aucune particularité à signaler.</w:t>
      </w:r>
    </w:p>
    <w:p w14:paraId="63E6C380" w14:textId="77777777" w:rsidR="00000A54" w:rsidRPr="00CC51CB" w:rsidRDefault="00000A54" w:rsidP="00000A54">
      <w:pPr>
        <w:jc w:val="both"/>
        <w:rPr>
          <w:rFonts w:asciiTheme="majorHAnsi" w:hAnsiTheme="majorHAnsi" w:cs="Arial"/>
        </w:rPr>
      </w:pPr>
    </w:p>
    <w:p w14:paraId="26E6F2BF" w14:textId="77777777" w:rsidR="00000A54" w:rsidRPr="00CC51CB" w:rsidRDefault="00000A54" w:rsidP="00000A54">
      <w:pPr>
        <w:pStyle w:val="Heading3"/>
        <w:widowControl/>
        <w:numPr>
          <w:ilvl w:val="0"/>
          <w:numId w:val="0"/>
        </w:numPr>
        <w:rPr>
          <w:rFonts w:asciiTheme="majorHAnsi" w:hAnsiTheme="majorHAnsi" w:cs="Arial"/>
          <w:snapToGrid/>
          <w:szCs w:val="24"/>
        </w:rPr>
      </w:pPr>
      <w:r>
        <w:rPr>
          <w:rFonts w:asciiTheme="majorHAnsi" w:hAnsiTheme="majorHAnsi"/>
          <w:snapToGrid/>
          <w:szCs w:val="24"/>
        </w:rPr>
        <w:t>Exigences sensorielles</w:t>
      </w:r>
    </w:p>
    <w:p w14:paraId="04FB5CC9" w14:textId="77777777" w:rsidR="00000A54" w:rsidRPr="00CC51CB" w:rsidRDefault="00000A54" w:rsidP="00000A54">
      <w:pPr>
        <w:jc w:val="both"/>
        <w:rPr>
          <w:rFonts w:asciiTheme="majorHAnsi" w:hAnsiTheme="majorHAnsi" w:cs="Arial"/>
        </w:rPr>
      </w:pPr>
      <w:r>
        <w:rPr>
          <w:rFonts w:asciiTheme="majorHAnsi" w:hAnsiTheme="majorHAnsi"/>
        </w:rPr>
        <w:t>Aucune exigence inhabituelle</w:t>
      </w:r>
    </w:p>
    <w:p w14:paraId="3A2344DD" w14:textId="77777777" w:rsidR="00000A54" w:rsidRPr="00CC51CB" w:rsidRDefault="00000A54" w:rsidP="00000A54">
      <w:pPr>
        <w:jc w:val="both"/>
        <w:rPr>
          <w:rFonts w:asciiTheme="majorHAnsi" w:hAnsiTheme="majorHAnsi" w:cs="Arial"/>
        </w:rPr>
      </w:pPr>
    </w:p>
    <w:p w14:paraId="7615B4D0" w14:textId="77777777" w:rsidR="00000A54" w:rsidRPr="00CC51CB" w:rsidRDefault="00000A54" w:rsidP="00000A54">
      <w:pPr>
        <w:pStyle w:val="Heading3"/>
        <w:widowControl/>
        <w:numPr>
          <w:ilvl w:val="0"/>
          <w:numId w:val="0"/>
        </w:numPr>
        <w:rPr>
          <w:rFonts w:asciiTheme="majorHAnsi" w:hAnsiTheme="majorHAnsi" w:cs="Arial"/>
          <w:bCs/>
          <w:snapToGrid/>
          <w:szCs w:val="24"/>
        </w:rPr>
      </w:pPr>
      <w:r>
        <w:rPr>
          <w:rFonts w:asciiTheme="majorHAnsi" w:hAnsiTheme="majorHAnsi"/>
          <w:snapToGrid/>
          <w:szCs w:val="24"/>
        </w:rPr>
        <w:t>Exigences mentales</w:t>
      </w:r>
    </w:p>
    <w:p w14:paraId="39C68A4C" w14:textId="19D11952" w:rsidR="00000A54" w:rsidRPr="00CC51CB" w:rsidRDefault="00000A54" w:rsidP="00000A54">
      <w:pPr>
        <w:pStyle w:val="Heading3"/>
        <w:numPr>
          <w:ilvl w:val="0"/>
          <w:numId w:val="0"/>
        </w:numPr>
        <w:rPr>
          <w:rFonts w:asciiTheme="majorHAnsi" w:hAnsiTheme="majorHAnsi" w:cs="Arial"/>
          <w:b w:val="0"/>
          <w:snapToGrid/>
          <w:szCs w:val="24"/>
          <w:u w:val="none"/>
        </w:rPr>
      </w:pPr>
      <w:r>
        <w:rPr>
          <w:rFonts w:asciiTheme="majorHAnsi" w:hAnsiTheme="majorHAnsi"/>
          <w:b w:val="0"/>
          <w:snapToGrid/>
          <w:szCs w:val="24"/>
          <w:u w:val="none"/>
        </w:rPr>
        <w:t>Les tâches multiples caractérisant ce poste et les délais serrés pour chacune peuvent causer du stress. Le titulaire du poste doit parvenir à répondre aux demandes de divers employés de la CSTIT, dont les intérêts et points de vue divergent souvent</w:t>
      </w:r>
      <w:r w:rsidR="00B52953">
        <w:rPr>
          <w:rFonts w:asciiTheme="majorHAnsi" w:hAnsiTheme="majorHAnsi"/>
          <w:b w:val="0"/>
          <w:snapToGrid/>
          <w:szCs w:val="24"/>
          <w:u w:val="none"/>
        </w:rPr>
        <w:t>.</w:t>
      </w:r>
      <w:r>
        <w:rPr>
          <w:rFonts w:asciiTheme="majorHAnsi" w:hAnsiTheme="majorHAnsi"/>
          <w:b w:val="0"/>
          <w:snapToGrid/>
          <w:szCs w:val="24"/>
          <w:u w:val="none"/>
        </w:rPr>
        <w:t xml:space="preserve"> Ces situations sont quotidiennes et, en fonction des autres questions à régler par la CSTIT, peuvent causer un stress élevé.</w:t>
      </w:r>
    </w:p>
    <w:p w14:paraId="10B44D78" w14:textId="77777777" w:rsidR="006744E7" w:rsidRPr="00CC51CB" w:rsidRDefault="006744E7" w:rsidP="006F4882">
      <w:pPr>
        <w:jc w:val="both"/>
        <w:rPr>
          <w:rFonts w:asciiTheme="majorHAnsi" w:hAnsiTheme="majorHAnsi" w:cs="Arial"/>
        </w:rPr>
      </w:pPr>
    </w:p>
    <w:p w14:paraId="700CAF7C" w14:textId="77777777" w:rsidR="006744E7" w:rsidRDefault="006744E7" w:rsidP="006F4882">
      <w:pPr>
        <w:pStyle w:val="Heading3"/>
        <w:widowControl/>
        <w:numPr>
          <w:ilvl w:val="0"/>
          <w:numId w:val="0"/>
        </w:numPr>
        <w:rPr>
          <w:rFonts w:asciiTheme="majorHAnsi" w:hAnsiTheme="majorHAnsi" w:cs="Arial"/>
          <w:snapToGrid/>
          <w:szCs w:val="24"/>
        </w:rPr>
      </w:pPr>
      <w:r>
        <w:rPr>
          <w:rFonts w:asciiTheme="majorHAnsi" w:hAnsiTheme="majorHAnsi"/>
          <w:snapToGrid/>
          <w:szCs w:val="24"/>
        </w:rPr>
        <w:t>CONNAISSANCES, COMPÉTENCES ET CAPACITÉS</w:t>
      </w:r>
    </w:p>
    <w:p w14:paraId="31B51F69" w14:textId="77777777" w:rsidR="00A64066" w:rsidRPr="00A64066" w:rsidRDefault="00A64066" w:rsidP="00A64066"/>
    <w:p w14:paraId="0C82C043" w14:textId="77777777" w:rsidR="006744E7" w:rsidRPr="00CC51CB" w:rsidRDefault="00CC51E3" w:rsidP="00650DFC">
      <w:pPr>
        <w:pStyle w:val="Header"/>
        <w:widowControl/>
        <w:numPr>
          <w:ilvl w:val="0"/>
          <w:numId w:val="6"/>
        </w:numPr>
        <w:tabs>
          <w:tab w:val="clear" w:pos="4320"/>
          <w:tab w:val="clear" w:pos="8640"/>
          <w:tab w:val="num" w:pos="-1170"/>
        </w:tabs>
        <w:ind w:left="720"/>
        <w:jc w:val="both"/>
        <w:rPr>
          <w:rFonts w:asciiTheme="majorHAnsi" w:hAnsiTheme="majorHAnsi" w:cs="Arial"/>
          <w:snapToGrid/>
          <w:szCs w:val="24"/>
        </w:rPr>
      </w:pPr>
      <w:r>
        <w:rPr>
          <w:rFonts w:asciiTheme="majorHAnsi" w:hAnsiTheme="majorHAnsi"/>
          <w:snapToGrid/>
          <w:szCs w:val="24"/>
        </w:rPr>
        <w:t>Excellentes aptitudes en communications écrites et verbales, et capacité d’adapter les styles de communication en fonction de différents besoins, avec tact et diplomatie</w:t>
      </w:r>
    </w:p>
    <w:p w14:paraId="0F1677E6" w14:textId="77777777" w:rsidR="00CC51E3" w:rsidRPr="00CC51CB" w:rsidRDefault="00650DFC" w:rsidP="00650DFC">
      <w:pPr>
        <w:pStyle w:val="Header"/>
        <w:widowControl/>
        <w:numPr>
          <w:ilvl w:val="0"/>
          <w:numId w:val="6"/>
        </w:numPr>
        <w:tabs>
          <w:tab w:val="clear" w:pos="4320"/>
          <w:tab w:val="clear" w:pos="8640"/>
          <w:tab w:val="num" w:pos="-1170"/>
        </w:tabs>
        <w:ind w:left="720"/>
        <w:jc w:val="both"/>
        <w:rPr>
          <w:rFonts w:asciiTheme="majorHAnsi" w:hAnsiTheme="majorHAnsi" w:cs="Arial"/>
          <w:snapToGrid/>
          <w:szCs w:val="24"/>
        </w:rPr>
      </w:pPr>
      <w:r>
        <w:rPr>
          <w:rFonts w:asciiTheme="majorHAnsi" w:hAnsiTheme="majorHAnsi"/>
          <w:snapToGrid/>
          <w:szCs w:val="24"/>
        </w:rPr>
        <w:t xml:space="preserve">Capacité de faire preuve d’un grand sens du jugement, de discrétion et de tact dans la préparation, la divulgation et le traitement de renseignements d’une nature confidentielle ou délicate </w:t>
      </w:r>
    </w:p>
    <w:p w14:paraId="6C0276D0" w14:textId="77777777" w:rsidR="00CC51E3" w:rsidRPr="00CC51CB" w:rsidRDefault="00CC51E3" w:rsidP="00650DFC">
      <w:pPr>
        <w:pStyle w:val="Header"/>
        <w:widowControl/>
        <w:numPr>
          <w:ilvl w:val="0"/>
          <w:numId w:val="6"/>
        </w:numPr>
        <w:tabs>
          <w:tab w:val="clear" w:pos="4320"/>
          <w:tab w:val="clear" w:pos="8640"/>
          <w:tab w:val="num" w:pos="-1170"/>
        </w:tabs>
        <w:ind w:left="720"/>
        <w:jc w:val="both"/>
        <w:rPr>
          <w:rFonts w:asciiTheme="majorHAnsi" w:hAnsiTheme="majorHAnsi" w:cs="Arial"/>
          <w:snapToGrid/>
          <w:szCs w:val="24"/>
        </w:rPr>
      </w:pPr>
      <w:r>
        <w:rPr>
          <w:rFonts w:asciiTheme="majorHAnsi" w:hAnsiTheme="majorHAnsi"/>
          <w:snapToGrid/>
          <w:szCs w:val="24"/>
        </w:rPr>
        <w:t>Grande habileté en communications interpersonnelles et sens du service à la clientèle pour développer et maintenir des relations de travail efficaces avec les membres du CG et l’équipe de haute direction</w:t>
      </w:r>
    </w:p>
    <w:p w14:paraId="3594F59C" w14:textId="77777777" w:rsidR="00CC51E3" w:rsidRPr="00CC51CB" w:rsidRDefault="00CC51E3" w:rsidP="00650DFC">
      <w:pPr>
        <w:pStyle w:val="Header"/>
        <w:widowControl/>
        <w:numPr>
          <w:ilvl w:val="0"/>
          <w:numId w:val="6"/>
        </w:numPr>
        <w:tabs>
          <w:tab w:val="clear" w:pos="4320"/>
          <w:tab w:val="clear" w:pos="8640"/>
          <w:tab w:val="num" w:pos="-1170"/>
        </w:tabs>
        <w:ind w:left="720"/>
        <w:jc w:val="both"/>
        <w:rPr>
          <w:rFonts w:asciiTheme="majorHAnsi" w:hAnsiTheme="majorHAnsi" w:cs="Arial"/>
          <w:snapToGrid/>
          <w:szCs w:val="24"/>
        </w:rPr>
      </w:pPr>
      <w:r>
        <w:rPr>
          <w:rFonts w:asciiTheme="majorHAnsi" w:hAnsiTheme="majorHAnsi"/>
          <w:snapToGrid/>
          <w:szCs w:val="24"/>
        </w:rPr>
        <w:t>Aptitudes démontrées pour l’analyse et la résolution de problèmes</w:t>
      </w:r>
    </w:p>
    <w:p w14:paraId="2E9F38D1" w14:textId="77777777" w:rsidR="00CC51E3" w:rsidRPr="00CC51CB" w:rsidRDefault="00CC51E3" w:rsidP="00650DFC">
      <w:pPr>
        <w:pStyle w:val="Header"/>
        <w:widowControl/>
        <w:numPr>
          <w:ilvl w:val="0"/>
          <w:numId w:val="6"/>
        </w:numPr>
        <w:tabs>
          <w:tab w:val="clear" w:pos="4320"/>
          <w:tab w:val="clear" w:pos="8640"/>
          <w:tab w:val="num" w:pos="-1170"/>
        </w:tabs>
        <w:ind w:left="720"/>
        <w:jc w:val="both"/>
        <w:rPr>
          <w:rFonts w:asciiTheme="majorHAnsi" w:hAnsiTheme="majorHAnsi" w:cs="Arial"/>
          <w:snapToGrid/>
          <w:szCs w:val="24"/>
        </w:rPr>
      </w:pPr>
      <w:r>
        <w:rPr>
          <w:rFonts w:asciiTheme="majorHAnsi" w:hAnsiTheme="majorHAnsi"/>
          <w:snapToGrid/>
          <w:szCs w:val="24"/>
        </w:rPr>
        <w:t>Aptitudes supérieures pour la planification, la recherche et l’organisation en général</w:t>
      </w:r>
    </w:p>
    <w:p w14:paraId="2D5366EB" w14:textId="77777777" w:rsidR="00650DFC" w:rsidRPr="00CC51CB" w:rsidRDefault="00650DFC" w:rsidP="00650DFC">
      <w:pPr>
        <w:pStyle w:val="Header"/>
        <w:widowControl/>
        <w:numPr>
          <w:ilvl w:val="0"/>
          <w:numId w:val="6"/>
        </w:numPr>
        <w:tabs>
          <w:tab w:val="clear" w:pos="4320"/>
          <w:tab w:val="clear" w:pos="8640"/>
          <w:tab w:val="num" w:pos="-1170"/>
        </w:tabs>
        <w:ind w:left="720"/>
        <w:jc w:val="both"/>
        <w:rPr>
          <w:rFonts w:asciiTheme="majorHAnsi" w:hAnsiTheme="majorHAnsi" w:cs="Arial"/>
          <w:snapToGrid/>
          <w:szCs w:val="24"/>
        </w:rPr>
      </w:pPr>
      <w:r>
        <w:rPr>
          <w:rFonts w:asciiTheme="majorHAnsi" w:hAnsiTheme="majorHAnsi"/>
          <w:snapToGrid/>
          <w:szCs w:val="24"/>
        </w:rPr>
        <w:lastRenderedPageBreak/>
        <w:t>Capacité de faire preuve d’un raisonnement stratégique solide et d’un bon jugement, en plus d’aptitudes manifestes pour rechercher, analyser et synthétiser plusieurs concepts et priorités</w:t>
      </w:r>
    </w:p>
    <w:p w14:paraId="73A019AA" w14:textId="77777777" w:rsidR="00CC51E3" w:rsidRPr="00CC51CB" w:rsidRDefault="00264968" w:rsidP="00650DFC">
      <w:pPr>
        <w:pStyle w:val="Header"/>
        <w:widowControl/>
        <w:numPr>
          <w:ilvl w:val="0"/>
          <w:numId w:val="6"/>
        </w:numPr>
        <w:tabs>
          <w:tab w:val="clear" w:pos="4320"/>
          <w:tab w:val="clear" w:pos="8640"/>
          <w:tab w:val="num" w:pos="-1170"/>
        </w:tabs>
        <w:ind w:left="720"/>
        <w:jc w:val="both"/>
        <w:rPr>
          <w:rFonts w:asciiTheme="majorHAnsi" w:hAnsiTheme="majorHAnsi" w:cs="Arial"/>
          <w:snapToGrid/>
          <w:szCs w:val="24"/>
        </w:rPr>
      </w:pPr>
      <w:r>
        <w:rPr>
          <w:rFonts w:asciiTheme="majorHAnsi" w:hAnsiTheme="majorHAnsi"/>
          <w:snapToGrid/>
          <w:szCs w:val="24"/>
        </w:rPr>
        <w:t>Connaissance des lois que fait respecter la CSTIT</w:t>
      </w:r>
    </w:p>
    <w:p w14:paraId="600575DC" w14:textId="77777777" w:rsidR="00264968" w:rsidRPr="00CC51CB" w:rsidRDefault="00264968" w:rsidP="00650DFC">
      <w:pPr>
        <w:pStyle w:val="Header"/>
        <w:widowControl/>
        <w:numPr>
          <w:ilvl w:val="0"/>
          <w:numId w:val="6"/>
        </w:numPr>
        <w:tabs>
          <w:tab w:val="clear" w:pos="4320"/>
          <w:tab w:val="clear" w:pos="8640"/>
          <w:tab w:val="num" w:pos="-1170"/>
        </w:tabs>
        <w:ind w:left="720"/>
        <w:jc w:val="both"/>
        <w:rPr>
          <w:rFonts w:asciiTheme="majorHAnsi" w:hAnsiTheme="majorHAnsi" w:cs="Arial"/>
          <w:snapToGrid/>
          <w:szCs w:val="24"/>
        </w:rPr>
      </w:pPr>
      <w:r>
        <w:rPr>
          <w:rFonts w:asciiTheme="majorHAnsi" w:hAnsiTheme="majorHAnsi"/>
          <w:snapToGrid/>
          <w:szCs w:val="24"/>
        </w:rPr>
        <w:t>Connaissance des pouvoirs et du fonctionnement d’un conseil de gouvernance dont les membres sont nommés par un gouvernement</w:t>
      </w:r>
    </w:p>
    <w:p w14:paraId="4C87505D" w14:textId="77777777" w:rsidR="00264968" w:rsidRPr="00CC51CB" w:rsidRDefault="00264968" w:rsidP="00650DFC">
      <w:pPr>
        <w:pStyle w:val="Header"/>
        <w:widowControl/>
        <w:numPr>
          <w:ilvl w:val="0"/>
          <w:numId w:val="6"/>
        </w:numPr>
        <w:tabs>
          <w:tab w:val="clear" w:pos="4320"/>
          <w:tab w:val="clear" w:pos="8640"/>
          <w:tab w:val="num" w:pos="-1170"/>
        </w:tabs>
        <w:ind w:left="720"/>
        <w:jc w:val="both"/>
        <w:rPr>
          <w:rFonts w:asciiTheme="majorHAnsi" w:hAnsiTheme="majorHAnsi" w:cs="Arial"/>
          <w:snapToGrid/>
          <w:szCs w:val="24"/>
        </w:rPr>
      </w:pPr>
      <w:r>
        <w:rPr>
          <w:rFonts w:asciiTheme="majorHAnsi" w:hAnsiTheme="majorHAnsi"/>
          <w:snapToGrid/>
          <w:szCs w:val="24"/>
        </w:rPr>
        <w:t>Excellente connaissance des procédures et processus gouvernementaux des T.N.-O. et du Nunavut</w:t>
      </w:r>
    </w:p>
    <w:p w14:paraId="7E22D8A6" w14:textId="77777777" w:rsidR="00CC51E3" w:rsidRPr="00CC51CB" w:rsidRDefault="00CC51E3" w:rsidP="00650DFC">
      <w:pPr>
        <w:pStyle w:val="Header"/>
        <w:widowControl/>
        <w:numPr>
          <w:ilvl w:val="0"/>
          <w:numId w:val="6"/>
        </w:numPr>
        <w:tabs>
          <w:tab w:val="clear" w:pos="4320"/>
          <w:tab w:val="clear" w:pos="8640"/>
          <w:tab w:val="num" w:pos="-1170"/>
        </w:tabs>
        <w:ind w:left="720"/>
        <w:jc w:val="both"/>
        <w:rPr>
          <w:rFonts w:asciiTheme="majorHAnsi" w:hAnsiTheme="majorHAnsi" w:cs="Arial"/>
          <w:snapToGrid/>
          <w:szCs w:val="24"/>
        </w:rPr>
      </w:pPr>
      <w:r>
        <w:rPr>
          <w:rFonts w:asciiTheme="majorHAnsi" w:hAnsiTheme="majorHAnsi"/>
          <w:snapToGrid/>
          <w:szCs w:val="24"/>
        </w:rPr>
        <w:t>Compétence dans l’utilisation d’ordinateurs et de logiciels connexes, entre autres le traitement de texte, les chiffriers, les bases de données, Internet et le courriel</w:t>
      </w:r>
    </w:p>
    <w:p w14:paraId="19DE427B" w14:textId="77777777" w:rsidR="00650DFC" w:rsidRPr="00CC51CB" w:rsidRDefault="00264968" w:rsidP="00650DFC">
      <w:pPr>
        <w:pStyle w:val="Header"/>
        <w:widowControl/>
        <w:numPr>
          <w:ilvl w:val="0"/>
          <w:numId w:val="6"/>
        </w:numPr>
        <w:tabs>
          <w:tab w:val="clear" w:pos="4320"/>
          <w:tab w:val="clear" w:pos="8640"/>
          <w:tab w:val="num" w:pos="-1530"/>
        </w:tabs>
        <w:ind w:left="720"/>
        <w:jc w:val="both"/>
        <w:rPr>
          <w:rFonts w:asciiTheme="majorHAnsi" w:hAnsiTheme="majorHAnsi" w:cs="Arial"/>
          <w:snapToGrid/>
          <w:szCs w:val="24"/>
        </w:rPr>
      </w:pPr>
      <w:r>
        <w:rPr>
          <w:rFonts w:asciiTheme="majorHAnsi" w:hAnsiTheme="majorHAnsi"/>
          <w:snapToGrid/>
          <w:szCs w:val="24"/>
        </w:rPr>
        <w:t>Capacité de travailler de façon autonome à des dossiers complexes, et de fonctionner efficacement en équipe, voire d’en diriger</w:t>
      </w:r>
    </w:p>
    <w:p w14:paraId="7EA92AFE" w14:textId="77777777" w:rsidR="00264968" w:rsidRPr="00CC51CB" w:rsidRDefault="00ED2990" w:rsidP="00650DFC">
      <w:pPr>
        <w:pStyle w:val="Header"/>
        <w:widowControl/>
        <w:numPr>
          <w:ilvl w:val="0"/>
          <w:numId w:val="6"/>
        </w:numPr>
        <w:tabs>
          <w:tab w:val="clear" w:pos="4320"/>
          <w:tab w:val="clear" w:pos="8640"/>
          <w:tab w:val="num" w:pos="-1170"/>
        </w:tabs>
        <w:ind w:left="720"/>
        <w:jc w:val="both"/>
        <w:rPr>
          <w:rFonts w:asciiTheme="majorHAnsi" w:hAnsiTheme="majorHAnsi" w:cs="Arial"/>
          <w:snapToGrid/>
          <w:szCs w:val="24"/>
        </w:rPr>
      </w:pPr>
      <w:r>
        <w:rPr>
          <w:rFonts w:asciiTheme="majorHAnsi" w:hAnsiTheme="majorHAnsi"/>
          <w:snapToGrid/>
          <w:szCs w:val="24"/>
        </w:rPr>
        <w:t>Capacité de gérer de nombreux dossiers simultanément et aptitude éprouvée à travailler sous pression, avec exactitude et malgré des interruptions constantes</w:t>
      </w:r>
    </w:p>
    <w:p w14:paraId="3AE348F6" w14:textId="0B710648" w:rsidR="00650DFC" w:rsidRPr="00CC51CB" w:rsidRDefault="00650DFC" w:rsidP="00650DFC">
      <w:pPr>
        <w:pStyle w:val="Header"/>
        <w:widowControl/>
        <w:numPr>
          <w:ilvl w:val="0"/>
          <w:numId w:val="6"/>
        </w:numPr>
        <w:tabs>
          <w:tab w:val="clear" w:pos="4320"/>
          <w:tab w:val="clear" w:pos="8640"/>
          <w:tab w:val="num" w:pos="-1170"/>
        </w:tabs>
        <w:ind w:left="720"/>
        <w:jc w:val="both"/>
        <w:rPr>
          <w:rFonts w:asciiTheme="majorHAnsi" w:hAnsiTheme="majorHAnsi" w:cs="Arial"/>
          <w:snapToGrid/>
          <w:szCs w:val="24"/>
        </w:rPr>
      </w:pPr>
      <w:r>
        <w:rPr>
          <w:rFonts w:asciiTheme="majorHAnsi" w:hAnsiTheme="majorHAnsi"/>
          <w:snapToGrid/>
          <w:szCs w:val="24"/>
        </w:rPr>
        <w:t>Capacité de faire preuve d’autonomie, d’initiative et de créativité – travailler à la fois comme membre d’équipe et de façon indépendante, avec très peu de supervision</w:t>
      </w:r>
    </w:p>
    <w:p w14:paraId="3C72D46B" w14:textId="7AA6EBBD" w:rsidR="00CC4D38" w:rsidRPr="00CC51CB" w:rsidRDefault="00CC4D38" w:rsidP="00650DFC">
      <w:pPr>
        <w:pStyle w:val="Header"/>
        <w:widowControl/>
        <w:numPr>
          <w:ilvl w:val="0"/>
          <w:numId w:val="6"/>
        </w:numPr>
        <w:tabs>
          <w:tab w:val="clear" w:pos="4320"/>
          <w:tab w:val="clear" w:pos="8640"/>
          <w:tab w:val="num" w:pos="-1170"/>
        </w:tabs>
        <w:ind w:left="720"/>
        <w:jc w:val="both"/>
        <w:rPr>
          <w:rFonts w:asciiTheme="majorHAnsi" w:hAnsiTheme="majorHAnsi" w:cs="Arial"/>
          <w:snapToGrid/>
          <w:szCs w:val="24"/>
        </w:rPr>
      </w:pPr>
      <w:r>
        <w:rPr>
          <w:rFonts w:asciiTheme="majorHAnsi" w:hAnsiTheme="majorHAnsi"/>
          <w:snapToGrid/>
          <w:szCs w:val="24"/>
        </w:rPr>
        <w:t>Sens aigu du détail, du tact, de la diplomatie et de la discrétion, dans la mesure où des problèmes de communication à l’interne ou auprès du public risque</w:t>
      </w:r>
      <w:r w:rsidR="00786148">
        <w:rPr>
          <w:rFonts w:asciiTheme="majorHAnsi" w:hAnsiTheme="majorHAnsi"/>
          <w:snapToGrid/>
          <w:szCs w:val="24"/>
        </w:rPr>
        <w:t>nt</w:t>
      </w:r>
      <w:r>
        <w:rPr>
          <w:rFonts w:asciiTheme="majorHAnsi" w:hAnsiTheme="majorHAnsi"/>
          <w:snapToGrid/>
          <w:szCs w:val="24"/>
        </w:rPr>
        <w:t xml:space="preserve"> de placer la CSTIT dans une situation diffic</w:t>
      </w:r>
      <w:r w:rsidR="00786148">
        <w:rPr>
          <w:rFonts w:asciiTheme="majorHAnsi" w:hAnsiTheme="majorHAnsi"/>
          <w:snapToGrid/>
          <w:szCs w:val="24"/>
        </w:rPr>
        <w:t>i</w:t>
      </w:r>
      <w:r>
        <w:rPr>
          <w:rFonts w:asciiTheme="majorHAnsi" w:hAnsiTheme="majorHAnsi"/>
          <w:snapToGrid/>
          <w:szCs w:val="24"/>
        </w:rPr>
        <w:t xml:space="preserve">le, de miner le moral des intervenants ou de nuire à la crédibilité </w:t>
      </w:r>
    </w:p>
    <w:p w14:paraId="1C4BD88D" w14:textId="77777777" w:rsidR="006744E7" w:rsidRPr="00CC51CB" w:rsidRDefault="006744E7" w:rsidP="00650DFC">
      <w:pPr>
        <w:ind w:left="360"/>
        <w:jc w:val="both"/>
        <w:rPr>
          <w:rFonts w:asciiTheme="majorHAnsi" w:hAnsiTheme="majorHAnsi" w:cs="Arial"/>
        </w:rPr>
      </w:pPr>
    </w:p>
    <w:p w14:paraId="5C8EE26F" w14:textId="36B34348" w:rsidR="00CD16BD" w:rsidRPr="00CC51CB" w:rsidRDefault="006744E7" w:rsidP="006F4882">
      <w:pPr>
        <w:jc w:val="both"/>
        <w:rPr>
          <w:rFonts w:asciiTheme="majorHAnsi" w:hAnsiTheme="majorHAnsi" w:cs="Arial"/>
          <w:b/>
          <w:u w:val="single"/>
        </w:rPr>
      </w:pPr>
      <w:r>
        <w:rPr>
          <w:rFonts w:asciiTheme="majorHAnsi" w:hAnsiTheme="majorHAnsi"/>
          <w:b/>
          <w:u w:val="single"/>
        </w:rPr>
        <w:t>En général, les qualifications susmentionnées seraient acquises par :</w:t>
      </w:r>
    </w:p>
    <w:p w14:paraId="7EACACF0" w14:textId="77777777" w:rsidR="00B52953" w:rsidRDefault="00536B65" w:rsidP="00F639B6">
      <w:pPr>
        <w:pStyle w:val="ListParagraph"/>
        <w:numPr>
          <w:ilvl w:val="0"/>
          <w:numId w:val="8"/>
        </w:numPr>
        <w:jc w:val="both"/>
        <w:rPr>
          <w:rFonts w:ascii="Cambria" w:hAnsi="Cambria"/>
        </w:rPr>
      </w:pPr>
      <w:r w:rsidRPr="00B52953">
        <w:rPr>
          <w:rFonts w:ascii="Cambria" w:hAnsi="Cambria"/>
        </w:rPr>
        <w:t>l’obtention d’un diplôme de deux ans en gestion opérationnelle, en administration des affaires, en études juridiques ou dans un domaine équivalent, combiné avec une expérience directement reliée d’au moins cinq ans à un poste administratif;</w:t>
      </w:r>
    </w:p>
    <w:p w14:paraId="5F42CE54" w14:textId="3EC8C17A" w:rsidR="00000A54" w:rsidRPr="00B52953" w:rsidRDefault="00536B65" w:rsidP="00B52953">
      <w:pPr>
        <w:pStyle w:val="ListParagraph"/>
        <w:numPr>
          <w:ilvl w:val="0"/>
          <w:numId w:val="8"/>
        </w:numPr>
        <w:jc w:val="both"/>
        <w:rPr>
          <w:rFonts w:ascii="Cambria" w:hAnsi="Cambria"/>
        </w:rPr>
      </w:pPr>
      <w:r w:rsidRPr="00B52953">
        <w:rPr>
          <w:rFonts w:ascii="Cambria" w:hAnsi="Cambria"/>
        </w:rPr>
        <w:t>une expérience en gouvernance de sociétés ou dans un cabinet juridique – un atout.</w:t>
      </w:r>
    </w:p>
    <w:p w14:paraId="20F25292" w14:textId="77777777" w:rsidR="00000A54" w:rsidRDefault="00000A54" w:rsidP="006F4882">
      <w:pPr>
        <w:jc w:val="both"/>
        <w:outlineLvl w:val="0"/>
        <w:rPr>
          <w:rFonts w:asciiTheme="majorHAnsi" w:hAnsiTheme="majorHAnsi" w:cs="Arial"/>
          <w:b/>
        </w:rPr>
      </w:pPr>
    </w:p>
    <w:p w14:paraId="0B566DA7" w14:textId="77777777" w:rsidR="00000A54" w:rsidRPr="00000A54" w:rsidRDefault="00000A54" w:rsidP="00000A54">
      <w:pPr>
        <w:pStyle w:val="Heading3"/>
        <w:numPr>
          <w:ilvl w:val="0"/>
          <w:numId w:val="0"/>
        </w:numPr>
        <w:spacing w:after="120"/>
        <w:rPr>
          <w:rFonts w:asciiTheme="majorHAnsi" w:hAnsiTheme="majorHAnsi"/>
          <w:szCs w:val="24"/>
        </w:rPr>
      </w:pPr>
      <w:r>
        <w:rPr>
          <w:rFonts w:asciiTheme="majorHAnsi" w:hAnsiTheme="majorHAnsi"/>
          <w:szCs w:val="24"/>
        </w:rPr>
        <w:t>EXIGENCES SUPPLÉMENTAIRES</w:t>
      </w:r>
    </w:p>
    <w:p w14:paraId="0DB96581" w14:textId="77777777" w:rsidR="00000A54" w:rsidRPr="00000A54" w:rsidRDefault="00000A54" w:rsidP="00000A54">
      <w:pPr>
        <w:spacing w:after="120"/>
        <w:jc w:val="both"/>
        <w:outlineLvl w:val="0"/>
        <w:rPr>
          <w:rFonts w:asciiTheme="majorHAnsi" w:hAnsiTheme="majorHAnsi" w:cs="Arial"/>
          <w:bCs/>
        </w:rPr>
      </w:pPr>
      <w:r>
        <w:rPr>
          <w:rFonts w:asciiTheme="majorHAnsi" w:hAnsiTheme="majorHAnsi"/>
          <w:b/>
        </w:rPr>
        <w:t xml:space="preserve">Niveau de sécurité </w:t>
      </w:r>
      <w:r>
        <w:rPr>
          <w:rFonts w:asciiTheme="majorHAnsi" w:hAnsiTheme="majorHAnsi"/>
          <w:bCs/>
        </w:rPr>
        <w:t>(cocher une seule case)</w:t>
      </w:r>
    </w:p>
    <w:p w14:paraId="1C77C46E" w14:textId="77777777" w:rsidR="00000A54" w:rsidRPr="00000A54" w:rsidRDefault="00B7523F" w:rsidP="00000A54">
      <w:pPr>
        <w:ind w:left="180"/>
        <w:jc w:val="both"/>
        <w:outlineLvl w:val="0"/>
        <w:rPr>
          <w:rFonts w:asciiTheme="majorHAnsi" w:hAnsiTheme="majorHAnsi" w:cs="Arial"/>
          <w:bCs/>
        </w:rPr>
      </w:pPr>
      <w:sdt>
        <w:sdtPr>
          <w:rPr>
            <w:rFonts w:asciiTheme="majorHAnsi" w:hAnsiTheme="majorHAnsi" w:cs="Arial"/>
            <w:bCs/>
          </w:rPr>
          <w:id w:val="-560792773"/>
          <w14:checkbox>
            <w14:checked w14:val="0"/>
            <w14:checkedState w14:val="2612" w14:font="MS Gothic"/>
            <w14:uncheckedState w14:val="2610" w14:font="MS Gothic"/>
          </w14:checkbox>
        </w:sdtPr>
        <w:sdtEndPr/>
        <w:sdtContent>
          <w:r w:rsidR="00000A54" w:rsidRPr="00000A54">
            <w:rPr>
              <w:rFonts w:ascii="MS Mincho" w:eastAsia="MS Mincho" w:hAnsi="MS Mincho" w:cs="MS Mincho" w:hint="eastAsia"/>
              <w:bCs/>
            </w:rPr>
            <w:t>☐</w:t>
          </w:r>
        </w:sdtContent>
      </w:sdt>
      <w:r w:rsidR="00014CFA">
        <w:rPr>
          <w:rFonts w:asciiTheme="majorHAnsi" w:hAnsiTheme="majorHAnsi"/>
          <w:bCs/>
        </w:rPr>
        <w:t xml:space="preserve"> Aucune vérification du casier judiciaire exigée</w:t>
      </w:r>
    </w:p>
    <w:p w14:paraId="39B77D23" w14:textId="77777777" w:rsidR="00000A54" w:rsidRPr="00000A54" w:rsidRDefault="00B7523F" w:rsidP="00000A54">
      <w:pPr>
        <w:ind w:left="180"/>
        <w:jc w:val="both"/>
        <w:outlineLvl w:val="0"/>
        <w:rPr>
          <w:rFonts w:asciiTheme="majorHAnsi" w:hAnsiTheme="majorHAnsi" w:cs="Arial"/>
          <w:bCs/>
        </w:rPr>
      </w:pPr>
      <w:sdt>
        <w:sdtPr>
          <w:rPr>
            <w:rFonts w:asciiTheme="majorHAnsi" w:eastAsia="MS Gothic" w:hAnsiTheme="majorHAnsi" w:cs="Arial"/>
            <w:bCs/>
          </w:rPr>
          <w:id w:val="-290600723"/>
          <w14:checkbox>
            <w14:checked w14:val="1"/>
            <w14:checkedState w14:val="2612" w14:font="MS Gothic"/>
            <w14:uncheckedState w14:val="2610" w14:font="MS Gothic"/>
          </w14:checkbox>
        </w:sdtPr>
        <w:sdtEndPr/>
        <w:sdtContent>
          <w:r w:rsidR="00000A54" w:rsidRPr="00000A54">
            <w:rPr>
              <w:rFonts w:ascii="MS Mincho" w:eastAsia="MS Mincho" w:hAnsi="MS Mincho" w:cs="MS Mincho" w:hint="eastAsia"/>
              <w:bCs/>
            </w:rPr>
            <w:t>☒</w:t>
          </w:r>
        </w:sdtContent>
      </w:sdt>
      <w:r w:rsidR="00014CFA">
        <w:rPr>
          <w:rFonts w:asciiTheme="majorHAnsi" w:hAnsiTheme="majorHAnsi"/>
          <w:bCs/>
        </w:rPr>
        <w:t xml:space="preserve"> Poste de confiance – vérification du casier judiciaire exigée</w:t>
      </w:r>
    </w:p>
    <w:p w14:paraId="4F488500" w14:textId="77777777" w:rsidR="00000A54" w:rsidRPr="00000A54" w:rsidRDefault="00B7523F" w:rsidP="00000A54">
      <w:pPr>
        <w:ind w:left="180"/>
        <w:jc w:val="both"/>
        <w:outlineLvl w:val="0"/>
        <w:rPr>
          <w:rFonts w:asciiTheme="majorHAnsi" w:hAnsiTheme="majorHAnsi" w:cs="Arial"/>
          <w:bCs/>
        </w:rPr>
      </w:pPr>
      <w:sdt>
        <w:sdtPr>
          <w:rPr>
            <w:rFonts w:asciiTheme="majorHAnsi" w:eastAsia="MS Gothic" w:hAnsiTheme="majorHAnsi" w:cs="Arial"/>
            <w:bCs/>
          </w:rPr>
          <w:id w:val="-1465879002"/>
          <w14:checkbox>
            <w14:checked w14:val="0"/>
            <w14:checkedState w14:val="2612" w14:font="MS Gothic"/>
            <w14:uncheckedState w14:val="2610" w14:font="MS Gothic"/>
          </w14:checkbox>
        </w:sdtPr>
        <w:sdtEndPr/>
        <w:sdtContent>
          <w:r w:rsidR="00000A54" w:rsidRPr="00000A54">
            <w:rPr>
              <w:rFonts w:ascii="MS Mincho" w:eastAsia="MS Mincho" w:hAnsi="MS Mincho" w:cs="MS Mincho" w:hint="eastAsia"/>
              <w:bCs/>
            </w:rPr>
            <w:t>☐</w:t>
          </w:r>
        </w:sdtContent>
      </w:sdt>
      <w:r w:rsidR="00014CFA">
        <w:rPr>
          <w:rFonts w:asciiTheme="majorHAnsi" w:hAnsiTheme="majorHAnsi"/>
          <w:bCs/>
        </w:rPr>
        <w:t xml:space="preserve"> Poste de nature très délicate – vérification de l’identité et du casier judiciaire exigée</w:t>
      </w:r>
    </w:p>
    <w:p w14:paraId="2C23304F" w14:textId="77777777" w:rsidR="00000A54" w:rsidRPr="00000A54" w:rsidRDefault="00000A54" w:rsidP="00000A54">
      <w:pPr>
        <w:pStyle w:val="ListParagraph"/>
        <w:jc w:val="both"/>
        <w:outlineLvl w:val="0"/>
        <w:rPr>
          <w:rFonts w:asciiTheme="majorHAnsi" w:hAnsiTheme="majorHAnsi" w:cs="Arial"/>
          <w:bCs/>
        </w:rPr>
      </w:pPr>
    </w:p>
    <w:p w14:paraId="5D012256" w14:textId="77777777" w:rsidR="00000A54" w:rsidRPr="00000A54" w:rsidRDefault="00000A54" w:rsidP="00000A54">
      <w:pPr>
        <w:spacing w:after="120"/>
        <w:jc w:val="both"/>
        <w:outlineLvl w:val="0"/>
        <w:rPr>
          <w:rFonts w:asciiTheme="majorHAnsi" w:hAnsiTheme="majorHAnsi" w:cs="Arial"/>
          <w:bCs/>
        </w:rPr>
      </w:pPr>
      <w:r>
        <w:rPr>
          <w:rFonts w:asciiTheme="majorHAnsi" w:hAnsiTheme="majorHAnsi"/>
          <w:b/>
          <w:bCs/>
        </w:rPr>
        <w:t>Langue française</w:t>
      </w:r>
      <w:r>
        <w:rPr>
          <w:rFonts w:asciiTheme="majorHAnsi" w:hAnsiTheme="majorHAnsi"/>
        </w:rPr>
        <w:t xml:space="preserve"> (cocher une seule case)</w:t>
      </w:r>
    </w:p>
    <w:p w14:paraId="0F8F1CB4" w14:textId="77777777" w:rsidR="00000A54" w:rsidRPr="00000A54" w:rsidRDefault="00B7523F" w:rsidP="00000A54">
      <w:pPr>
        <w:ind w:firstLine="180"/>
        <w:jc w:val="both"/>
        <w:outlineLvl w:val="0"/>
        <w:rPr>
          <w:rFonts w:asciiTheme="majorHAnsi" w:hAnsiTheme="majorHAnsi" w:cs="Arial"/>
          <w:bCs/>
        </w:rPr>
      </w:pPr>
      <w:sdt>
        <w:sdtPr>
          <w:rPr>
            <w:rFonts w:asciiTheme="majorHAnsi" w:eastAsia="MS Gothic" w:hAnsiTheme="majorHAnsi" w:cs="Arial"/>
            <w:bCs/>
          </w:rPr>
          <w:id w:val="-1343697545"/>
          <w14:checkbox>
            <w14:checked w14:val="0"/>
            <w14:checkedState w14:val="2612" w14:font="MS Gothic"/>
            <w14:uncheckedState w14:val="2610" w14:font="MS Gothic"/>
          </w14:checkbox>
        </w:sdtPr>
        <w:sdtEndPr/>
        <w:sdtContent>
          <w:r w:rsidR="00000A54" w:rsidRPr="00000A54">
            <w:rPr>
              <w:rFonts w:ascii="MS Mincho" w:eastAsia="MS Mincho" w:hAnsi="MS Mincho" w:cs="MS Mincho" w:hint="eastAsia"/>
              <w:bCs/>
            </w:rPr>
            <w:t>☐</w:t>
          </w:r>
        </w:sdtContent>
      </w:sdt>
      <w:r w:rsidR="00014CFA">
        <w:rPr>
          <w:rFonts w:asciiTheme="majorHAnsi" w:hAnsiTheme="majorHAnsi"/>
          <w:bCs/>
        </w:rPr>
        <w:t xml:space="preserve"> Français requis (indiquer le niveau ci-dessous)</w:t>
      </w:r>
    </w:p>
    <w:p w14:paraId="004CE89B" w14:textId="77777777" w:rsidR="00000A54" w:rsidRPr="00000A54" w:rsidRDefault="00000A54" w:rsidP="00000A54">
      <w:pPr>
        <w:ind w:left="360" w:firstLine="360"/>
        <w:jc w:val="both"/>
        <w:outlineLvl w:val="0"/>
        <w:rPr>
          <w:rFonts w:asciiTheme="majorHAnsi" w:eastAsia="Calibri" w:hAnsiTheme="majorHAnsi"/>
          <w:bCs/>
        </w:rPr>
      </w:pPr>
      <w:r>
        <w:rPr>
          <w:rFonts w:asciiTheme="majorHAnsi" w:hAnsiTheme="majorHAnsi"/>
          <w:bCs/>
        </w:rPr>
        <w:t>Le niveau requis pour le poste désigné est :</w:t>
      </w:r>
    </w:p>
    <w:p w14:paraId="2184332A" w14:textId="77777777" w:rsidR="00000A54" w:rsidRPr="00000A54" w:rsidRDefault="00000A54" w:rsidP="00000A54">
      <w:pPr>
        <w:ind w:left="720" w:firstLine="360"/>
        <w:jc w:val="both"/>
        <w:outlineLvl w:val="0"/>
        <w:rPr>
          <w:rFonts w:asciiTheme="majorHAnsi" w:eastAsia="Calibri" w:hAnsiTheme="majorHAnsi"/>
          <w:bCs/>
        </w:rPr>
      </w:pPr>
      <w:r>
        <w:rPr>
          <w:rFonts w:asciiTheme="majorHAnsi" w:hAnsiTheme="majorHAnsi"/>
          <w:bCs/>
        </w:rPr>
        <w:t>EXPRESSION ORALE ET COMPRÉHENSION</w:t>
      </w:r>
    </w:p>
    <w:p w14:paraId="67AB9638" w14:textId="1E9F0C6D" w:rsidR="00000A54" w:rsidRPr="00000A54" w:rsidRDefault="00000A54" w:rsidP="00000A54">
      <w:pPr>
        <w:ind w:left="1080" w:firstLine="360"/>
        <w:jc w:val="both"/>
        <w:outlineLvl w:val="0"/>
        <w:rPr>
          <w:rFonts w:asciiTheme="majorHAnsi" w:eastAsia="Calibri" w:hAnsiTheme="majorHAnsi"/>
          <w:bCs/>
        </w:rPr>
      </w:pPr>
      <w:r>
        <w:rPr>
          <w:rFonts w:asciiTheme="majorHAnsi" w:hAnsiTheme="majorHAnsi"/>
          <w:bCs/>
        </w:rPr>
        <w:t xml:space="preserve">De base (B) </w:t>
      </w:r>
      <w:sdt>
        <w:sdtPr>
          <w:rPr>
            <w:rFonts w:asciiTheme="majorHAnsi" w:hAnsiTheme="majorHAnsi"/>
          </w:rPr>
          <w:id w:val="-324673597"/>
          <w14:checkbox>
            <w14:checked w14:val="0"/>
            <w14:checkedState w14:val="2612" w14:font="MS Gothic"/>
            <w14:uncheckedState w14:val="2610" w14:font="MS Gothic"/>
          </w14:checkbox>
        </w:sdtPr>
        <w:sdtEndPr/>
        <w:sdtContent>
          <w:r w:rsidRPr="00000A54">
            <w:rPr>
              <w:rFonts w:ascii="MS Mincho" w:eastAsia="MS Mincho" w:hAnsi="MS Mincho" w:cs="MS Mincho" w:hint="eastAsia"/>
            </w:rPr>
            <w:t>☐</w:t>
          </w:r>
        </w:sdtContent>
      </w:sdt>
      <w:r w:rsidR="00A940E3">
        <w:rPr>
          <w:rFonts w:asciiTheme="majorHAnsi" w:hAnsiTheme="majorHAnsi"/>
        </w:rPr>
        <w:t xml:space="preserve">  </w:t>
      </w:r>
      <w:r w:rsidR="00A940E3">
        <w:rPr>
          <w:bCs/>
        </w:rPr>
        <w:t xml:space="preserve"> </w:t>
      </w:r>
      <w:r>
        <w:rPr>
          <w:bCs/>
        </w:rPr>
        <w:t xml:space="preserve">Intermédiaire (I) </w:t>
      </w:r>
      <w:sdt>
        <w:sdtPr>
          <w:rPr>
            <w:rFonts w:asciiTheme="majorHAnsi" w:hAnsiTheme="majorHAnsi" w:cs="Arial"/>
          </w:rPr>
          <w:id w:val="-1650590262"/>
          <w14:checkbox>
            <w14:checked w14:val="0"/>
            <w14:checkedState w14:val="2612" w14:font="MS Gothic"/>
            <w14:uncheckedState w14:val="2610" w14:font="MS Gothic"/>
          </w14:checkbox>
        </w:sdtPr>
        <w:sdtEndPr/>
        <w:sdtContent>
          <w:r w:rsidRPr="00000A54">
            <w:rPr>
              <w:rFonts w:ascii="MS Mincho" w:eastAsia="MS Mincho" w:hAnsi="MS Mincho" w:cs="MS Mincho" w:hint="eastAsia"/>
            </w:rPr>
            <w:t>☐</w:t>
          </w:r>
        </w:sdtContent>
      </w:sdt>
      <w:r w:rsidR="00A940E3">
        <w:rPr>
          <w:rFonts w:asciiTheme="majorHAnsi" w:hAnsiTheme="majorHAnsi"/>
        </w:rPr>
        <w:t xml:space="preserve"> </w:t>
      </w:r>
      <w:r w:rsidR="00A940E3">
        <w:rPr>
          <w:bCs/>
        </w:rPr>
        <w:t xml:space="preserve"> </w:t>
      </w:r>
      <w:r>
        <w:rPr>
          <w:bCs/>
        </w:rPr>
        <w:t xml:space="preserve"> Avancé (A) </w:t>
      </w:r>
      <w:sdt>
        <w:sdtPr>
          <w:rPr>
            <w:rFonts w:asciiTheme="majorHAnsi" w:hAnsiTheme="majorHAnsi" w:cs="Arial"/>
          </w:rPr>
          <w:id w:val="-409694166"/>
          <w14:checkbox>
            <w14:checked w14:val="0"/>
            <w14:checkedState w14:val="2612" w14:font="MS Gothic"/>
            <w14:uncheckedState w14:val="2610" w14:font="MS Gothic"/>
          </w14:checkbox>
        </w:sdtPr>
        <w:sdtEndPr/>
        <w:sdtContent>
          <w:r w:rsidRPr="00000A54">
            <w:rPr>
              <w:rFonts w:ascii="MS Mincho" w:eastAsia="MS Mincho" w:hAnsi="MS Mincho" w:cs="MS Mincho" w:hint="eastAsia"/>
            </w:rPr>
            <w:t>☐</w:t>
          </w:r>
        </w:sdtContent>
      </w:sdt>
      <w:r w:rsidR="00A940E3">
        <w:rPr>
          <w:rFonts w:asciiTheme="majorHAnsi" w:hAnsiTheme="majorHAnsi"/>
        </w:rPr>
        <w:t xml:space="preserve"> </w:t>
      </w:r>
    </w:p>
    <w:p w14:paraId="3CAEC0E7" w14:textId="77777777" w:rsidR="00000A54" w:rsidRPr="00000A54" w:rsidRDefault="00000A54" w:rsidP="00000A54">
      <w:pPr>
        <w:ind w:left="720" w:firstLine="360"/>
        <w:jc w:val="both"/>
        <w:outlineLvl w:val="0"/>
        <w:rPr>
          <w:rFonts w:asciiTheme="majorHAnsi" w:eastAsia="Calibri" w:hAnsiTheme="majorHAnsi"/>
          <w:bCs/>
        </w:rPr>
      </w:pPr>
      <w:r>
        <w:rPr>
          <w:rFonts w:asciiTheme="majorHAnsi" w:hAnsiTheme="majorHAnsi"/>
          <w:bCs/>
        </w:rPr>
        <w:t>COMPRÉHENSION EN LECTURE</w:t>
      </w:r>
    </w:p>
    <w:p w14:paraId="172B409A" w14:textId="735E1BD3" w:rsidR="00000A54" w:rsidRPr="00000A54" w:rsidRDefault="00000A54" w:rsidP="00000A54">
      <w:pPr>
        <w:ind w:left="1080" w:firstLine="360"/>
        <w:jc w:val="both"/>
        <w:outlineLvl w:val="0"/>
        <w:rPr>
          <w:rFonts w:asciiTheme="majorHAnsi" w:eastAsia="Calibri" w:hAnsiTheme="majorHAnsi"/>
          <w:bCs/>
        </w:rPr>
      </w:pPr>
      <w:r>
        <w:rPr>
          <w:rFonts w:asciiTheme="majorHAnsi" w:hAnsiTheme="majorHAnsi"/>
          <w:bCs/>
        </w:rPr>
        <w:t xml:space="preserve">De base (B) </w:t>
      </w:r>
      <w:sdt>
        <w:sdtPr>
          <w:rPr>
            <w:rFonts w:asciiTheme="majorHAnsi" w:hAnsiTheme="majorHAnsi"/>
          </w:rPr>
          <w:id w:val="-2084209919"/>
          <w14:checkbox>
            <w14:checked w14:val="0"/>
            <w14:checkedState w14:val="2612" w14:font="MS Gothic"/>
            <w14:uncheckedState w14:val="2610" w14:font="MS Gothic"/>
          </w14:checkbox>
        </w:sdtPr>
        <w:sdtEndPr/>
        <w:sdtContent>
          <w:r w:rsidRPr="00000A54">
            <w:rPr>
              <w:rFonts w:ascii="MS Mincho" w:eastAsia="MS Mincho" w:hAnsi="MS Mincho" w:cs="MS Mincho" w:hint="eastAsia"/>
            </w:rPr>
            <w:t>☐</w:t>
          </w:r>
        </w:sdtContent>
      </w:sdt>
      <w:r w:rsidR="00A940E3">
        <w:rPr>
          <w:rFonts w:asciiTheme="majorHAnsi" w:hAnsiTheme="majorHAnsi"/>
        </w:rPr>
        <w:t xml:space="preserve">  </w:t>
      </w:r>
      <w:r w:rsidR="00A940E3">
        <w:rPr>
          <w:bCs/>
        </w:rPr>
        <w:t xml:space="preserve"> </w:t>
      </w:r>
      <w:r>
        <w:rPr>
          <w:bCs/>
        </w:rPr>
        <w:t xml:space="preserve">Intermédiaire (I) </w:t>
      </w:r>
      <w:sdt>
        <w:sdtPr>
          <w:rPr>
            <w:rFonts w:asciiTheme="majorHAnsi" w:hAnsiTheme="majorHAnsi" w:cs="Arial"/>
          </w:rPr>
          <w:id w:val="-1966494193"/>
          <w14:checkbox>
            <w14:checked w14:val="0"/>
            <w14:checkedState w14:val="2612" w14:font="MS Gothic"/>
            <w14:uncheckedState w14:val="2610" w14:font="MS Gothic"/>
          </w14:checkbox>
        </w:sdtPr>
        <w:sdtEndPr/>
        <w:sdtContent>
          <w:r w:rsidRPr="00000A54">
            <w:rPr>
              <w:rFonts w:ascii="MS Mincho" w:eastAsia="MS Mincho" w:hAnsi="MS Mincho" w:cs="MS Mincho" w:hint="eastAsia"/>
            </w:rPr>
            <w:t>☐</w:t>
          </w:r>
        </w:sdtContent>
      </w:sdt>
      <w:r w:rsidR="00A940E3">
        <w:rPr>
          <w:rFonts w:asciiTheme="majorHAnsi" w:hAnsiTheme="majorHAnsi"/>
        </w:rPr>
        <w:t xml:space="preserve"> </w:t>
      </w:r>
      <w:r w:rsidR="00A940E3">
        <w:rPr>
          <w:bCs/>
        </w:rPr>
        <w:t xml:space="preserve"> </w:t>
      </w:r>
      <w:r>
        <w:rPr>
          <w:bCs/>
        </w:rPr>
        <w:t xml:space="preserve"> Avancé (A) </w:t>
      </w:r>
      <w:sdt>
        <w:sdtPr>
          <w:rPr>
            <w:rFonts w:asciiTheme="majorHAnsi" w:hAnsiTheme="majorHAnsi" w:cs="Arial"/>
          </w:rPr>
          <w:id w:val="1637757391"/>
          <w14:checkbox>
            <w14:checked w14:val="0"/>
            <w14:checkedState w14:val="2612" w14:font="MS Gothic"/>
            <w14:uncheckedState w14:val="2610" w14:font="MS Gothic"/>
          </w14:checkbox>
        </w:sdtPr>
        <w:sdtEndPr/>
        <w:sdtContent>
          <w:r w:rsidRPr="00000A54">
            <w:rPr>
              <w:rFonts w:ascii="MS Mincho" w:eastAsia="MS Mincho" w:hAnsi="MS Mincho" w:cs="MS Mincho" w:hint="eastAsia"/>
            </w:rPr>
            <w:t>☐</w:t>
          </w:r>
        </w:sdtContent>
      </w:sdt>
      <w:r w:rsidR="00A940E3">
        <w:rPr>
          <w:rFonts w:asciiTheme="majorHAnsi" w:hAnsiTheme="majorHAnsi"/>
        </w:rPr>
        <w:t xml:space="preserve"> </w:t>
      </w:r>
      <w:r w:rsidR="00A940E3">
        <w:rPr>
          <w:rFonts w:asciiTheme="majorHAnsi" w:hAnsiTheme="majorHAnsi"/>
          <w:bCs/>
        </w:rPr>
        <w:t xml:space="preserve"> </w:t>
      </w:r>
    </w:p>
    <w:p w14:paraId="715A0FE3" w14:textId="77777777" w:rsidR="00000A54" w:rsidRPr="00000A54" w:rsidRDefault="00000A54" w:rsidP="00000A54">
      <w:pPr>
        <w:ind w:left="720" w:firstLine="360"/>
        <w:jc w:val="both"/>
        <w:outlineLvl w:val="0"/>
        <w:rPr>
          <w:rFonts w:asciiTheme="majorHAnsi" w:eastAsia="Calibri" w:hAnsiTheme="majorHAnsi"/>
          <w:bCs/>
        </w:rPr>
      </w:pPr>
      <w:r>
        <w:rPr>
          <w:rFonts w:asciiTheme="majorHAnsi" w:hAnsiTheme="majorHAnsi"/>
          <w:bCs/>
        </w:rPr>
        <w:t>COMPÉTENCES EN RÉDACTION</w:t>
      </w:r>
    </w:p>
    <w:p w14:paraId="27205D4B" w14:textId="083B5CE4" w:rsidR="00000A54" w:rsidRPr="00000A54" w:rsidRDefault="00000A54" w:rsidP="00000A54">
      <w:pPr>
        <w:tabs>
          <w:tab w:val="left" w:pos="4230"/>
        </w:tabs>
        <w:ind w:left="1080" w:firstLine="360"/>
        <w:jc w:val="both"/>
        <w:outlineLvl w:val="0"/>
        <w:rPr>
          <w:rFonts w:asciiTheme="majorHAnsi" w:eastAsia="Calibri" w:hAnsiTheme="majorHAnsi"/>
          <w:bCs/>
        </w:rPr>
      </w:pPr>
      <w:r>
        <w:rPr>
          <w:rFonts w:asciiTheme="majorHAnsi" w:hAnsiTheme="majorHAnsi"/>
          <w:bCs/>
        </w:rPr>
        <w:lastRenderedPageBreak/>
        <w:t xml:space="preserve">De base (B) </w:t>
      </w:r>
      <w:sdt>
        <w:sdtPr>
          <w:rPr>
            <w:rFonts w:asciiTheme="majorHAnsi" w:hAnsiTheme="majorHAnsi" w:cs="Arial"/>
          </w:rPr>
          <w:id w:val="-757218230"/>
          <w14:checkbox>
            <w14:checked w14:val="0"/>
            <w14:checkedState w14:val="2612" w14:font="MS Gothic"/>
            <w14:uncheckedState w14:val="2610" w14:font="MS Gothic"/>
          </w14:checkbox>
        </w:sdtPr>
        <w:sdtEndPr/>
        <w:sdtContent>
          <w:r w:rsidRPr="00000A54">
            <w:rPr>
              <w:rFonts w:ascii="MS Mincho" w:eastAsia="MS Mincho" w:hAnsi="MS Mincho" w:cs="MS Mincho" w:hint="eastAsia"/>
            </w:rPr>
            <w:t>☐</w:t>
          </w:r>
        </w:sdtContent>
      </w:sdt>
      <w:r w:rsidR="00A940E3">
        <w:rPr>
          <w:rFonts w:asciiTheme="majorHAnsi" w:hAnsiTheme="majorHAnsi"/>
        </w:rPr>
        <w:t xml:space="preserve">  </w:t>
      </w:r>
      <w:r w:rsidR="00A940E3">
        <w:rPr>
          <w:bCs/>
        </w:rPr>
        <w:t xml:space="preserve"> </w:t>
      </w:r>
      <w:r>
        <w:rPr>
          <w:bCs/>
        </w:rPr>
        <w:t xml:space="preserve">Intermédiaire (I) </w:t>
      </w:r>
      <w:sdt>
        <w:sdtPr>
          <w:rPr>
            <w:rFonts w:asciiTheme="majorHAnsi" w:hAnsiTheme="majorHAnsi" w:cs="Arial"/>
          </w:rPr>
          <w:id w:val="-1472288631"/>
          <w14:checkbox>
            <w14:checked w14:val="0"/>
            <w14:checkedState w14:val="2612" w14:font="MS Gothic"/>
            <w14:uncheckedState w14:val="2610" w14:font="MS Gothic"/>
          </w14:checkbox>
        </w:sdtPr>
        <w:sdtEndPr/>
        <w:sdtContent>
          <w:r w:rsidRPr="00000A54">
            <w:rPr>
              <w:rFonts w:ascii="MS Mincho" w:eastAsia="MS Mincho" w:hAnsi="MS Mincho" w:cs="MS Mincho" w:hint="eastAsia"/>
            </w:rPr>
            <w:t>☐</w:t>
          </w:r>
        </w:sdtContent>
      </w:sdt>
      <w:r w:rsidR="00A940E3">
        <w:rPr>
          <w:rFonts w:asciiTheme="majorHAnsi" w:hAnsiTheme="majorHAnsi"/>
        </w:rPr>
        <w:t xml:space="preserve"> </w:t>
      </w:r>
      <w:r w:rsidR="00A940E3">
        <w:rPr>
          <w:bCs/>
        </w:rPr>
        <w:t xml:space="preserve"> </w:t>
      </w:r>
      <w:r>
        <w:rPr>
          <w:bCs/>
        </w:rPr>
        <w:t xml:space="preserve"> Avancé (A) </w:t>
      </w:r>
      <w:sdt>
        <w:sdtPr>
          <w:rPr>
            <w:rFonts w:asciiTheme="majorHAnsi" w:hAnsiTheme="majorHAnsi" w:cs="Arial"/>
          </w:rPr>
          <w:id w:val="1314914327"/>
          <w14:checkbox>
            <w14:checked w14:val="0"/>
            <w14:checkedState w14:val="2612" w14:font="MS Gothic"/>
            <w14:uncheckedState w14:val="2610" w14:font="MS Gothic"/>
          </w14:checkbox>
        </w:sdtPr>
        <w:sdtEndPr/>
        <w:sdtContent>
          <w:r w:rsidRPr="00000A54">
            <w:rPr>
              <w:rFonts w:ascii="MS Mincho" w:eastAsia="MS Mincho" w:hAnsi="MS Mincho" w:cs="MS Mincho" w:hint="eastAsia"/>
            </w:rPr>
            <w:t>☐</w:t>
          </w:r>
        </w:sdtContent>
      </w:sdt>
      <w:r w:rsidR="00A940E3">
        <w:rPr>
          <w:rFonts w:asciiTheme="majorHAnsi" w:hAnsiTheme="majorHAnsi"/>
        </w:rPr>
        <w:t xml:space="preserve"> </w:t>
      </w:r>
      <w:r w:rsidR="00A940E3">
        <w:rPr>
          <w:rFonts w:asciiTheme="majorHAnsi" w:hAnsiTheme="majorHAnsi"/>
          <w:b/>
          <w:bCs/>
        </w:rPr>
        <w:t xml:space="preserve"> </w:t>
      </w:r>
    </w:p>
    <w:p w14:paraId="0572077F" w14:textId="1628F275" w:rsidR="00000A54" w:rsidRPr="00B52953" w:rsidRDefault="00B7523F" w:rsidP="00B52953">
      <w:pPr>
        <w:ind w:firstLine="180"/>
        <w:jc w:val="both"/>
        <w:outlineLvl w:val="0"/>
        <w:rPr>
          <w:rFonts w:asciiTheme="majorHAnsi" w:eastAsia="Calibri" w:hAnsiTheme="majorHAnsi"/>
          <w:bCs/>
        </w:rPr>
      </w:pPr>
      <w:sdt>
        <w:sdtPr>
          <w:rPr>
            <w:rFonts w:asciiTheme="majorHAnsi" w:eastAsia="MS Gothic" w:hAnsiTheme="majorHAnsi" w:cs="Arial"/>
            <w:bCs/>
          </w:rPr>
          <w:id w:val="1277987672"/>
          <w14:checkbox>
            <w14:checked w14:val="1"/>
            <w14:checkedState w14:val="2612" w14:font="MS Gothic"/>
            <w14:uncheckedState w14:val="2610" w14:font="MS Gothic"/>
          </w14:checkbox>
        </w:sdtPr>
        <w:sdtEndPr/>
        <w:sdtContent>
          <w:r w:rsidR="00F12E2C">
            <w:rPr>
              <w:rFonts w:ascii="MS Gothic" w:eastAsia="MS Gothic" w:hAnsi="MS Gothic" w:cs="Arial" w:hint="eastAsia"/>
              <w:bCs/>
            </w:rPr>
            <w:t>☒</w:t>
          </w:r>
        </w:sdtContent>
      </w:sdt>
      <w:r w:rsidR="00014CFA">
        <w:rPr>
          <w:rFonts w:asciiTheme="majorHAnsi" w:hAnsiTheme="majorHAnsi"/>
          <w:bCs/>
        </w:rPr>
        <w:t xml:space="preserve"> Français de préférence</w:t>
      </w:r>
    </w:p>
    <w:p w14:paraId="02964C76" w14:textId="77777777" w:rsidR="00000A54" w:rsidRPr="00000A54" w:rsidRDefault="00000A54" w:rsidP="00000A54">
      <w:pPr>
        <w:spacing w:after="120"/>
        <w:jc w:val="both"/>
        <w:outlineLvl w:val="0"/>
        <w:rPr>
          <w:rFonts w:asciiTheme="majorHAnsi" w:hAnsiTheme="majorHAnsi" w:cs="Arial"/>
          <w:bCs/>
        </w:rPr>
      </w:pPr>
      <w:r>
        <w:rPr>
          <w:b/>
          <w:bCs/>
        </w:rPr>
        <w:t>Langue autochtone </w:t>
      </w:r>
      <w:r>
        <w:rPr>
          <w:rFonts w:asciiTheme="majorHAnsi" w:hAnsiTheme="majorHAnsi"/>
          <w:b/>
          <w:bCs/>
        </w:rPr>
        <w:t>:</w:t>
      </w:r>
      <w:r>
        <w:rPr>
          <w:rFonts w:asciiTheme="majorHAnsi" w:hAnsiTheme="majorHAnsi"/>
          <w:b/>
        </w:rPr>
        <w:t xml:space="preserve"> </w:t>
      </w:r>
      <w:sdt>
        <w:sdtPr>
          <w:rPr>
            <w:rStyle w:val="Style1"/>
            <w:rFonts w:asciiTheme="majorHAnsi" w:hAnsiTheme="majorHAnsi"/>
          </w:rPr>
          <w:id w:val="10230264"/>
          <w:dropDownList>
            <w:listItem w:displayText="Choisir une langue" w:value="Choose a language"/>
            <w:listItem w:displayText="Langue autochtone – non précisée" w:value="Aboriginal Language - not specified"/>
            <w:listItem w:displayText="Chipewyan" w:value="Chipewyan"/>
            <w:listItem w:displayText="Cri" w:value="Cree"/>
            <w:listItem w:displayText="Inuinnaqtun" w:value="Inuinnaqtun"/>
            <w:listItem w:displayText="Inuktitut" w:value="Inuktitut"/>
            <w:listItem w:displayText="Inuvialuktun" w:value="Inuvialuktun"/>
            <w:listItem w:displayText="Gwich’in" w:value="Gwich'in"/>
            <w:listItem w:displayText="Esclave du Nord" w:value="North Slavey"/>
            <w:listItem w:displayText="Esclave du Sud" w:value="South Slavey"/>
            <w:listItem w:displayText="Tlicho" w:value="Tlicho"/>
          </w:dropDownList>
        </w:sdtPr>
        <w:sdtEndPr>
          <w:rPr>
            <w:rStyle w:val="Style1"/>
          </w:rPr>
        </w:sdtEndPr>
        <w:sdtContent>
          <w:r>
            <w:rPr>
              <w:rStyle w:val="Style1"/>
              <w:rFonts w:asciiTheme="majorHAnsi" w:hAnsiTheme="majorHAnsi"/>
            </w:rPr>
            <w:t>Pour choisir une langue, cliquer ici.</w:t>
          </w:r>
        </w:sdtContent>
      </w:sdt>
    </w:p>
    <w:p w14:paraId="5AFFFC9E" w14:textId="77777777" w:rsidR="00000A54" w:rsidRPr="00000A54" w:rsidRDefault="00B7523F" w:rsidP="00000A54">
      <w:pPr>
        <w:ind w:firstLine="180"/>
        <w:jc w:val="both"/>
        <w:outlineLvl w:val="0"/>
        <w:rPr>
          <w:rFonts w:asciiTheme="majorHAnsi" w:hAnsiTheme="majorHAnsi" w:cs="Arial"/>
          <w:bCs/>
        </w:rPr>
      </w:pPr>
      <w:sdt>
        <w:sdtPr>
          <w:rPr>
            <w:rFonts w:asciiTheme="majorHAnsi" w:eastAsia="MS Gothic" w:hAnsiTheme="majorHAnsi" w:cs="Arial"/>
            <w:bCs/>
          </w:rPr>
          <w:id w:val="271213131"/>
          <w14:checkbox>
            <w14:checked w14:val="0"/>
            <w14:checkedState w14:val="2612" w14:font="MS Gothic"/>
            <w14:uncheckedState w14:val="2610" w14:font="MS Gothic"/>
          </w14:checkbox>
        </w:sdtPr>
        <w:sdtEndPr/>
        <w:sdtContent>
          <w:r w:rsidR="00000A54" w:rsidRPr="00000A54">
            <w:rPr>
              <w:rFonts w:ascii="MS Mincho" w:eastAsia="MS Mincho" w:hAnsi="MS Mincho" w:cs="MS Mincho" w:hint="eastAsia"/>
              <w:bCs/>
            </w:rPr>
            <w:t>☐</w:t>
          </w:r>
        </w:sdtContent>
      </w:sdt>
      <w:r w:rsidR="00014CFA">
        <w:rPr>
          <w:rFonts w:asciiTheme="majorHAnsi" w:hAnsiTheme="majorHAnsi"/>
          <w:bCs/>
        </w:rPr>
        <w:t xml:space="preserve"> Requis</w:t>
      </w:r>
    </w:p>
    <w:p w14:paraId="298B2A9E" w14:textId="77777777" w:rsidR="00000A54" w:rsidRPr="00000A54" w:rsidRDefault="00B7523F" w:rsidP="00000A54">
      <w:pPr>
        <w:pStyle w:val="ListParagraph"/>
        <w:tabs>
          <w:tab w:val="left" w:pos="360"/>
          <w:tab w:val="left" w:pos="4410"/>
        </w:tabs>
        <w:ind w:left="450" w:hanging="270"/>
        <w:jc w:val="both"/>
        <w:outlineLvl w:val="0"/>
        <w:rPr>
          <w:rFonts w:asciiTheme="majorHAnsi" w:hAnsiTheme="majorHAnsi" w:cs="Arial"/>
          <w:bCs/>
        </w:rPr>
      </w:pPr>
      <w:sdt>
        <w:sdtPr>
          <w:rPr>
            <w:rFonts w:asciiTheme="majorHAnsi" w:eastAsia="MS Gothic" w:hAnsiTheme="majorHAnsi" w:cs="Arial"/>
            <w:bCs/>
          </w:rPr>
          <w:id w:val="-910074597"/>
          <w14:checkbox>
            <w14:checked w14:val="1"/>
            <w14:checkedState w14:val="2612" w14:font="MS Gothic"/>
            <w14:uncheckedState w14:val="2610" w14:font="MS Gothic"/>
          </w14:checkbox>
        </w:sdtPr>
        <w:sdtEndPr/>
        <w:sdtContent>
          <w:r w:rsidR="009F3C7A">
            <w:rPr>
              <w:rFonts w:ascii="MS Gothic" w:eastAsia="MS Gothic" w:hAnsi="MS Gothic" w:cs="Arial" w:hint="eastAsia"/>
              <w:bCs/>
            </w:rPr>
            <w:t>☒</w:t>
          </w:r>
        </w:sdtContent>
      </w:sdt>
      <w:r w:rsidR="00014CFA">
        <w:rPr>
          <w:rFonts w:asciiTheme="majorHAnsi" w:hAnsiTheme="majorHAnsi"/>
          <w:bCs/>
        </w:rPr>
        <w:t xml:space="preserve"> De préférence</w:t>
      </w:r>
      <w:r w:rsidR="00014CFA">
        <w:rPr>
          <w:rFonts w:asciiTheme="majorHAnsi" w:hAnsiTheme="majorHAnsi"/>
          <w:bCs/>
        </w:rPr>
        <w:br w:type="page"/>
      </w:r>
    </w:p>
    <w:p w14:paraId="5AEECB7C" w14:textId="77777777" w:rsidR="006744E7" w:rsidRPr="006F4882" w:rsidRDefault="006744E7" w:rsidP="006F4882">
      <w:pPr>
        <w:pStyle w:val="Heading3"/>
        <w:numPr>
          <w:ilvl w:val="0"/>
          <w:numId w:val="0"/>
        </w:numPr>
        <w:ind w:left="-450"/>
        <w:rPr>
          <w:rFonts w:cs="Arial"/>
          <w:szCs w:val="24"/>
        </w:rPr>
      </w:pPr>
      <w:r>
        <w:lastRenderedPageBreak/>
        <w:t>ATTESTATION</w:t>
      </w:r>
    </w:p>
    <w:p w14:paraId="160136F5" w14:textId="77777777" w:rsidR="006744E7" w:rsidRPr="006F4882" w:rsidRDefault="006744E7" w:rsidP="006F4882">
      <w:pPr>
        <w:pStyle w:val="Heading3"/>
        <w:numPr>
          <w:ilvl w:val="0"/>
          <w:numId w:val="0"/>
        </w:numPr>
        <w:rPr>
          <w:rFonts w:cs="Arial"/>
          <w:szCs w:val="24"/>
        </w:rPr>
      </w:pPr>
    </w:p>
    <w:p w14:paraId="47A5FF7D" w14:textId="5DABBA39" w:rsidR="006744E7" w:rsidRPr="006F4882" w:rsidRDefault="006744E7" w:rsidP="006F4882">
      <w:pPr>
        <w:pStyle w:val="Heading3"/>
        <w:numPr>
          <w:ilvl w:val="0"/>
          <w:numId w:val="0"/>
        </w:numPr>
        <w:tabs>
          <w:tab w:val="left" w:pos="4410"/>
          <w:tab w:val="left" w:pos="4770"/>
        </w:tabs>
        <w:ind w:hanging="540"/>
        <w:rPr>
          <w:rFonts w:cs="Arial"/>
          <w:b w:val="0"/>
          <w:bCs/>
          <w:szCs w:val="24"/>
          <w:u w:val="none"/>
        </w:rPr>
      </w:pPr>
      <w:r>
        <w:rPr>
          <w:szCs w:val="24"/>
          <w:u w:val="none"/>
        </w:rPr>
        <w:t xml:space="preserve"> Titre :</w:t>
      </w:r>
      <w:r w:rsidR="00A940E3">
        <w:rPr>
          <w:b w:val="0"/>
          <w:bCs/>
          <w:szCs w:val="24"/>
          <w:u w:val="none"/>
        </w:rPr>
        <w:t xml:space="preserve"> </w:t>
      </w:r>
      <w:r>
        <w:rPr>
          <w:b w:val="0"/>
          <w:bCs/>
          <w:szCs w:val="24"/>
          <w:u w:val="none"/>
        </w:rPr>
        <w:t>Coordonnateur, Gouvernance et Haute direction</w:t>
      </w:r>
    </w:p>
    <w:p w14:paraId="464737E0" w14:textId="3CF99B96" w:rsidR="006744E7" w:rsidRPr="006F4882" w:rsidRDefault="006744E7" w:rsidP="006F4882">
      <w:pPr>
        <w:pStyle w:val="Heading5"/>
        <w:numPr>
          <w:ilvl w:val="0"/>
          <w:numId w:val="0"/>
        </w:numPr>
        <w:ind w:hanging="450"/>
        <w:rPr>
          <w:rFonts w:cs="Arial"/>
          <w:b w:val="0"/>
          <w:bCs/>
          <w:szCs w:val="24"/>
        </w:rPr>
      </w:pPr>
      <w:r>
        <w:t>Numéro(s) de poste :</w:t>
      </w:r>
      <w:r w:rsidR="00A940E3">
        <w:rPr>
          <w:b w:val="0"/>
          <w:bCs/>
          <w:szCs w:val="24"/>
        </w:rPr>
        <w:t xml:space="preserve"> </w:t>
      </w:r>
      <w:r>
        <w:rPr>
          <w:b w:val="0"/>
          <w:bCs/>
          <w:szCs w:val="24"/>
        </w:rPr>
        <w:t>97-8124</w:t>
      </w:r>
    </w:p>
    <w:p w14:paraId="35376192" w14:textId="77777777" w:rsidR="006744E7" w:rsidRPr="00232FA8" w:rsidRDefault="006744E7"/>
    <w:tbl>
      <w:tblPr>
        <w:tblW w:w="10011" w:type="dxa"/>
        <w:tblInd w:w="-34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46"/>
        <w:gridCol w:w="4865"/>
      </w:tblGrid>
      <w:tr w:rsidR="006744E7" w:rsidRPr="00232FA8" w14:paraId="1F61CC14" w14:textId="77777777">
        <w:trPr>
          <w:trHeight w:val="4845"/>
        </w:trPr>
        <w:tc>
          <w:tcPr>
            <w:tcW w:w="5146" w:type="dxa"/>
          </w:tcPr>
          <w:p w14:paraId="28A6E5AC" w14:textId="77777777" w:rsidR="006744E7" w:rsidRPr="00232FA8" w:rsidRDefault="006744E7">
            <w:pPr>
              <w:jc w:val="both"/>
              <w:rPr>
                <w:rFonts w:ascii="Arial" w:hAnsi="Arial" w:cs="Arial"/>
                <w:b/>
              </w:rPr>
            </w:pPr>
          </w:p>
          <w:p w14:paraId="25C5C3D7" w14:textId="77777777" w:rsidR="006744E7" w:rsidRPr="00232FA8" w:rsidRDefault="006744E7">
            <w:pPr>
              <w:jc w:val="both"/>
              <w:rPr>
                <w:rFonts w:ascii="Arial" w:hAnsi="Arial" w:cs="Arial"/>
                <w:b/>
              </w:rPr>
            </w:pPr>
          </w:p>
          <w:p w14:paraId="2EF6C61B" w14:textId="77777777" w:rsidR="006744E7" w:rsidRPr="00232FA8" w:rsidRDefault="006744E7">
            <w:pPr>
              <w:jc w:val="both"/>
              <w:rPr>
                <w:rFonts w:ascii="Arial" w:hAnsi="Arial" w:cs="Arial"/>
                <w:b/>
              </w:rPr>
            </w:pPr>
          </w:p>
          <w:p w14:paraId="4C1AB9B9" w14:textId="77777777" w:rsidR="006744E7" w:rsidRPr="00232FA8" w:rsidRDefault="006744E7">
            <w:pPr>
              <w:jc w:val="both"/>
              <w:rPr>
                <w:rFonts w:ascii="Arial" w:hAnsi="Arial" w:cs="Arial"/>
              </w:rPr>
            </w:pPr>
            <w:r>
              <w:rPr>
                <w:rFonts w:ascii="Arial" w:hAnsi="Arial"/>
              </w:rPr>
              <w:t>__________________________________</w:t>
            </w:r>
          </w:p>
          <w:p w14:paraId="3853C5B9" w14:textId="77777777" w:rsidR="006744E7" w:rsidRPr="00232FA8" w:rsidRDefault="006744E7">
            <w:pPr>
              <w:jc w:val="both"/>
              <w:rPr>
                <w:rFonts w:ascii="Arial" w:hAnsi="Arial" w:cs="Arial"/>
              </w:rPr>
            </w:pPr>
            <w:r>
              <w:rPr>
                <w:rFonts w:ascii="Arial" w:hAnsi="Arial"/>
              </w:rPr>
              <w:t>Signature de l’employé</w:t>
            </w:r>
          </w:p>
          <w:p w14:paraId="00D52A0B" w14:textId="77777777" w:rsidR="006744E7" w:rsidRPr="00232FA8" w:rsidRDefault="006744E7">
            <w:pPr>
              <w:jc w:val="both"/>
              <w:rPr>
                <w:rFonts w:ascii="Arial" w:hAnsi="Arial" w:cs="Arial"/>
              </w:rPr>
            </w:pPr>
          </w:p>
          <w:p w14:paraId="0CBAA7B0" w14:textId="77777777" w:rsidR="006744E7" w:rsidRPr="00232FA8" w:rsidRDefault="006744E7">
            <w:pPr>
              <w:jc w:val="both"/>
              <w:rPr>
                <w:rFonts w:ascii="Arial" w:hAnsi="Arial" w:cs="Arial"/>
              </w:rPr>
            </w:pPr>
          </w:p>
          <w:p w14:paraId="6FBFCD8C" w14:textId="77777777" w:rsidR="006744E7" w:rsidRPr="00232FA8" w:rsidRDefault="006744E7">
            <w:pPr>
              <w:jc w:val="both"/>
              <w:rPr>
                <w:rFonts w:ascii="Arial" w:hAnsi="Arial" w:cs="Arial"/>
              </w:rPr>
            </w:pPr>
            <w:r>
              <w:rPr>
                <w:rFonts w:ascii="Arial" w:hAnsi="Arial"/>
              </w:rPr>
              <w:t>___________________________________</w:t>
            </w:r>
          </w:p>
          <w:p w14:paraId="2C3D6B8F" w14:textId="77777777" w:rsidR="006744E7" w:rsidRPr="00232FA8" w:rsidRDefault="006744E7">
            <w:pPr>
              <w:jc w:val="both"/>
              <w:rPr>
                <w:rFonts w:ascii="Arial" w:hAnsi="Arial" w:cs="Arial"/>
              </w:rPr>
            </w:pPr>
            <w:r>
              <w:rPr>
                <w:rFonts w:ascii="Arial" w:hAnsi="Arial"/>
              </w:rPr>
              <w:t>Nom en caractères d’imprimerie</w:t>
            </w:r>
          </w:p>
          <w:p w14:paraId="4B541A33" w14:textId="77777777" w:rsidR="006744E7" w:rsidRPr="00232FA8" w:rsidRDefault="006744E7">
            <w:pPr>
              <w:jc w:val="both"/>
              <w:rPr>
                <w:rFonts w:ascii="Arial" w:hAnsi="Arial" w:cs="Arial"/>
              </w:rPr>
            </w:pPr>
          </w:p>
          <w:p w14:paraId="747DFAC7" w14:textId="77777777" w:rsidR="006744E7" w:rsidRPr="00232FA8" w:rsidRDefault="006744E7">
            <w:pPr>
              <w:jc w:val="both"/>
              <w:rPr>
                <w:rFonts w:ascii="Arial" w:hAnsi="Arial" w:cs="Arial"/>
              </w:rPr>
            </w:pPr>
          </w:p>
          <w:p w14:paraId="200AA5D9" w14:textId="77777777" w:rsidR="006744E7" w:rsidRPr="00232FA8" w:rsidRDefault="006744E7">
            <w:pPr>
              <w:jc w:val="both"/>
              <w:rPr>
                <w:rFonts w:ascii="Arial" w:hAnsi="Arial" w:cs="Arial"/>
              </w:rPr>
            </w:pPr>
            <w:r>
              <w:rPr>
                <w:rFonts w:ascii="Arial" w:hAnsi="Arial"/>
              </w:rPr>
              <w:t>___________________________________</w:t>
            </w:r>
          </w:p>
          <w:p w14:paraId="53892B8E" w14:textId="77777777" w:rsidR="006744E7" w:rsidRPr="00232FA8" w:rsidRDefault="006744E7">
            <w:pPr>
              <w:jc w:val="both"/>
              <w:rPr>
                <w:rFonts w:ascii="Arial" w:hAnsi="Arial" w:cs="Arial"/>
              </w:rPr>
            </w:pPr>
            <w:r>
              <w:rPr>
                <w:rFonts w:ascii="Arial" w:hAnsi="Arial"/>
              </w:rPr>
              <w:t>Date</w:t>
            </w:r>
          </w:p>
          <w:p w14:paraId="5058C97E" w14:textId="77777777" w:rsidR="006744E7" w:rsidRPr="00232FA8" w:rsidRDefault="006744E7">
            <w:pPr>
              <w:rPr>
                <w:rFonts w:ascii="Arial" w:hAnsi="Arial" w:cs="Arial"/>
              </w:rPr>
            </w:pPr>
          </w:p>
          <w:p w14:paraId="7936B79E" w14:textId="77777777" w:rsidR="006744E7" w:rsidRPr="00232FA8" w:rsidRDefault="006744E7">
            <w:pPr>
              <w:rPr>
                <w:rFonts w:ascii="Arial" w:hAnsi="Arial" w:cs="Arial"/>
                <w:i/>
                <w:iCs/>
                <w:sz w:val="20"/>
              </w:rPr>
            </w:pPr>
            <w:r>
              <w:rPr>
                <w:rFonts w:ascii="Arial" w:hAnsi="Arial"/>
                <w:i/>
                <w:iCs/>
                <w:sz w:val="20"/>
              </w:rPr>
              <w:t>J’atteste avoir lu et compris les responsabilités associées à ce poste.</w:t>
            </w:r>
          </w:p>
          <w:p w14:paraId="432F283A" w14:textId="77777777" w:rsidR="006744E7" w:rsidRPr="00232FA8" w:rsidRDefault="006744E7">
            <w:pPr>
              <w:jc w:val="both"/>
              <w:rPr>
                <w:rFonts w:ascii="Arial" w:hAnsi="Arial" w:cs="Arial"/>
              </w:rPr>
            </w:pPr>
          </w:p>
          <w:p w14:paraId="03270E6B" w14:textId="77777777" w:rsidR="006744E7" w:rsidRPr="00232FA8" w:rsidRDefault="006744E7">
            <w:pPr>
              <w:jc w:val="both"/>
              <w:rPr>
                <w:rFonts w:ascii="Arial" w:hAnsi="Arial" w:cs="Arial"/>
              </w:rPr>
            </w:pPr>
          </w:p>
        </w:tc>
        <w:tc>
          <w:tcPr>
            <w:tcW w:w="4865" w:type="dxa"/>
          </w:tcPr>
          <w:p w14:paraId="0C60CE14" w14:textId="77777777" w:rsidR="006744E7" w:rsidRPr="00232FA8" w:rsidRDefault="006744E7">
            <w:pPr>
              <w:jc w:val="both"/>
              <w:rPr>
                <w:rFonts w:ascii="Arial" w:hAnsi="Arial" w:cs="Arial"/>
              </w:rPr>
            </w:pPr>
          </w:p>
          <w:p w14:paraId="78CE9960" w14:textId="77777777" w:rsidR="006744E7" w:rsidRPr="00232FA8" w:rsidRDefault="006744E7">
            <w:pPr>
              <w:jc w:val="both"/>
              <w:rPr>
                <w:rFonts w:ascii="Arial" w:hAnsi="Arial" w:cs="Arial"/>
              </w:rPr>
            </w:pPr>
          </w:p>
          <w:p w14:paraId="28DEECFB" w14:textId="77777777" w:rsidR="006744E7" w:rsidRPr="00232FA8" w:rsidRDefault="006744E7">
            <w:pPr>
              <w:jc w:val="both"/>
              <w:rPr>
                <w:rFonts w:ascii="Arial" w:hAnsi="Arial" w:cs="Arial"/>
              </w:rPr>
            </w:pPr>
          </w:p>
          <w:p w14:paraId="0B362025" w14:textId="77777777" w:rsidR="006744E7" w:rsidRPr="00232FA8" w:rsidRDefault="006744E7">
            <w:pPr>
              <w:jc w:val="both"/>
              <w:rPr>
                <w:rFonts w:ascii="Arial" w:hAnsi="Arial" w:cs="Arial"/>
              </w:rPr>
            </w:pPr>
            <w:r>
              <w:rPr>
                <w:rFonts w:ascii="Arial" w:hAnsi="Arial"/>
              </w:rPr>
              <w:t>________________________________</w:t>
            </w:r>
          </w:p>
          <w:p w14:paraId="367BDF71" w14:textId="77777777" w:rsidR="006744E7" w:rsidRPr="00232FA8" w:rsidRDefault="006744E7">
            <w:pPr>
              <w:jc w:val="both"/>
              <w:rPr>
                <w:rFonts w:ascii="Arial" w:hAnsi="Arial" w:cs="Arial"/>
              </w:rPr>
            </w:pPr>
            <w:r>
              <w:rPr>
                <w:rFonts w:ascii="Arial" w:hAnsi="Arial"/>
              </w:rPr>
              <w:t>Signature du superviseur</w:t>
            </w:r>
          </w:p>
          <w:p w14:paraId="4937CE23" w14:textId="77777777" w:rsidR="006744E7" w:rsidRPr="00232FA8" w:rsidRDefault="006744E7">
            <w:pPr>
              <w:jc w:val="both"/>
              <w:rPr>
                <w:rFonts w:ascii="Arial" w:hAnsi="Arial" w:cs="Arial"/>
              </w:rPr>
            </w:pPr>
          </w:p>
          <w:p w14:paraId="7CEBF79E" w14:textId="77777777" w:rsidR="006744E7" w:rsidRPr="00232FA8" w:rsidRDefault="006744E7">
            <w:pPr>
              <w:jc w:val="both"/>
              <w:rPr>
                <w:rFonts w:ascii="Arial" w:hAnsi="Arial" w:cs="Arial"/>
              </w:rPr>
            </w:pPr>
          </w:p>
          <w:p w14:paraId="03875F9D" w14:textId="77777777" w:rsidR="006744E7" w:rsidRPr="00232FA8" w:rsidRDefault="006744E7">
            <w:pPr>
              <w:jc w:val="both"/>
              <w:rPr>
                <w:rFonts w:ascii="Arial" w:hAnsi="Arial" w:cs="Arial"/>
              </w:rPr>
            </w:pPr>
            <w:r>
              <w:rPr>
                <w:rFonts w:ascii="Arial" w:hAnsi="Arial"/>
              </w:rPr>
              <w:t>________________________________</w:t>
            </w:r>
          </w:p>
          <w:p w14:paraId="7B6BBD35" w14:textId="77777777" w:rsidR="006744E7" w:rsidRPr="00232FA8" w:rsidRDefault="006744E7">
            <w:pPr>
              <w:jc w:val="both"/>
              <w:rPr>
                <w:rFonts w:ascii="Arial" w:hAnsi="Arial" w:cs="Arial"/>
              </w:rPr>
            </w:pPr>
            <w:r>
              <w:rPr>
                <w:rFonts w:ascii="Arial" w:hAnsi="Arial"/>
              </w:rPr>
              <w:t>Nom en caractères d’imprimerie</w:t>
            </w:r>
          </w:p>
          <w:p w14:paraId="6F469CC7" w14:textId="77777777" w:rsidR="006744E7" w:rsidRPr="00232FA8" w:rsidRDefault="006744E7">
            <w:pPr>
              <w:jc w:val="both"/>
              <w:rPr>
                <w:rFonts w:ascii="Arial" w:hAnsi="Arial" w:cs="Arial"/>
              </w:rPr>
            </w:pPr>
          </w:p>
          <w:p w14:paraId="02F96852" w14:textId="77777777" w:rsidR="006744E7" w:rsidRPr="00232FA8" w:rsidRDefault="006744E7">
            <w:pPr>
              <w:jc w:val="both"/>
              <w:rPr>
                <w:rFonts w:ascii="Arial" w:hAnsi="Arial" w:cs="Arial"/>
              </w:rPr>
            </w:pPr>
          </w:p>
          <w:p w14:paraId="3523C62A" w14:textId="77777777" w:rsidR="006744E7" w:rsidRPr="00232FA8" w:rsidRDefault="006744E7">
            <w:pPr>
              <w:jc w:val="both"/>
              <w:rPr>
                <w:rFonts w:ascii="Arial" w:hAnsi="Arial" w:cs="Arial"/>
              </w:rPr>
            </w:pPr>
            <w:r>
              <w:rPr>
                <w:rFonts w:ascii="Arial" w:hAnsi="Arial"/>
              </w:rPr>
              <w:t>________________________________</w:t>
            </w:r>
          </w:p>
          <w:p w14:paraId="387611D4" w14:textId="77777777" w:rsidR="006744E7" w:rsidRPr="00232FA8" w:rsidRDefault="006744E7">
            <w:pPr>
              <w:jc w:val="both"/>
              <w:rPr>
                <w:rFonts w:ascii="Arial" w:hAnsi="Arial" w:cs="Arial"/>
              </w:rPr>
            </w:pPr>
            <w:r>
              <w:rPr>
                <w:rFonts w:ascii="Arial" w:hAnsi="Arial"/>
              </w:rPr>
              <w:t>Date</w:t>
            </w:r>
          </w:p>
          <w:p w14:paraId="2496B0F5" w14:textId="77777777" w:rsidR="006744E7" w:rsidRPr="00232FA8" w:rsidRDefault="006744E7">
            <w:pPr>
              <w:jc w:val="both"/>
              <w:rPr>
                <w:rFonts w:ascii="Arial" w:hAnsi="Arial" w:cs="Arial"/>
              </w:rPr>
            </w:pPr>
          </w:p>
          <w:p w14:paraId="440F70A9" w14:textId="77777777" w:rsidR="006744E7" w:rsidRPr="00232FA8" w:rsidRDefault="006744E7">
            <w:pPr>
              <w:pStyle w:val="CommentText"/>
              <w:widowControl/>
              <w:rPr>
                <w:rFonts w:cs="Arial"/>
                <w:i/>
                <w:iCs/>
                <w:snapToGrid/>
                <w:szCs w:val="24"/>
              </w:rPr>
            </w:pPr>
            <w:r>
              <w:rPr>
                <w:i/>
                <w:iCs/>
                <w:snapToGrid/>
                <w:szCs w:val="24"/>
              </w:rPr>
              <w:t>J’atteste que cette description de poste reflète avec justesse les responsabilités qui sont associées au poste.</w:t>
            </w:r>
          </w:p>
        </w:tc>
      </w:tr>
      <w:tr w:rsidR="006744E7" w:rsidRPr="00232FA8" w14:paraId="41857A31" w14:textId="77777777">
        <w:trPr>
          <w:trHeight w:val="2326"/>
        </w:trPr>
        <w:tc>
          <w:tcPr>
            <w:tcW w:w="10011" w:type="dxa"/>
            <w:gridSpan w:val="2"/>
          </w:tcPr>
          <w:p w14:paraId="05DED617" w14:textId="77777777" w:rsidR="006744E7" w:rsidRDefault="006744E7">
            <w:pPr>
              <w:jc w:val="both"/>
              <w:rPr>
                <w:rFonts w:ascii="Arial" w:hAnsi="Arial" w:cs="Arial"/>
              </w:rPr>
            </w:pPr>
          </w:p>
          <w:p w14:paraId="50C7D405" w14:textId="77777777" w:rsidR="00502831" w:rsidRDefault="00502831">
            <w:pPr>
              <w:jc w:val="both"/>
              <w:rPr>
                <w:rFonts w:ascii="Arial" w:hAnsi="Arial" w:cs="Arial"/>
              </w:rPr>
            </w:pPr>
          </w:p>
          <w:p w14:paraId="1D1DAF57" w14:textId="77777777" w:rsidR="00502831" w:rsidRDefault="00502831">
            <w:pPr>
              <w:jc w:val="both"/>
              <w:rPr>
                <w:rFonts w:ascii="Arial" w:hAnsi="Arial" w:cs="Arial"/>
              </w:rPr>
            </w:pPr>
          </w:p>
          <w:p w14:paraId="16DC692F" w14:textId="49554646" w:rsidR="00502831" w:rsidRPr="00232FA8" w:rsidRDefault="00502831">
            <w:pPr>
              <w:jc w:val="both"/>
              <w:rPr>
                <w:rFonts w:ascii="Arial" w:hAnsi="Arial" w:cs="Arial"/>
              </w:rPr>
            </w:pPr>
            <w:r>
              <w:rPr>
                <w:rFonts w:ascii="Arial" w:hAnsi="Arial"/>
              </w:rPr>
              <w:t>____________________________________</w:t>
            </w:r>
            <w:r w:rsidR="00A940E3">
              <w:rPr>
                <w:rFonts w:ascii="Arial" w:hAnsi="Arial"/>
              </w:rPr>
              <w:t xml:space="preserve">   </w:t>
            </w:r>
            <w:r>
              <w:rPr>
                <w:rFonts w:ascii="Arial" w:hAnsi="Arial"/>
              </w:rPr>
              <w:t>_____________________________</w:t>
            </w:r>
          </w:p>
          <w:p w14:paraId="20BBFBFB" w14:textId="2D487BF0" w:rsidR="006744E7" w:rsidRDefault="00502831">
            <w:pPr>
              <w:jc w:val="both"/>
              <w:rPr>
                <w:rFonts w:ascii="Arial" w:hAnsi="Arial" w:cs="Arial"/>
              </w:rPr>
            </w:pPr>
            <w:r>
              <w:rPr>
                <w:rFonts w:ascii="Arial" w:hAnsi="Arial"/>
              </w:rPr>
              <w:t>Gestionnaire principal</w:t>
            </w:r>
            <w:r w:rsidR="00A940E3">
              <w:rPr>
                <w:rFonts w:ascii="Arial" w:hAnsi="Arial"/>
              </w:rPr>
              <w:t xml:space="preserve">                      </w:t>
            </w:r>
            <w:r>
              <w:rPr>
                <w:rFonts w:ascii="Arial" w:hAnsi="Arial"/>
              </w:rPr>
              <w:t>Date</w:t>
            </w:r>
          </w:p>
          <w:p w14:paraId="66BE7FBB" w14:textId="77777777" w:rsidR="00420EFC" w:rsidRDefault="00420EFC">
            <w:pPr>
              <w:jc w:val="both"/>
              <w:rPr>
                <w:rFonts w:ascii="Arial" w:hAnsi="Arial" w:cs="Arial"/>
              </w:rPr>
            </w:pPr>
          </w:p>
          <w:p w14:paraId="353727F0" w14:textId="77777777" w:rsidR="00420EFC" w:rsidRDefault="00420EFC">
            <w:pPr>
              <w:jc w:val="both"/>
              <w:rPr>
                <w:rFonts w:ascii="Arial" w:hAnsi="Arial" w:cs="Arial"/>
              </w:rPr>
            </w:pPr>
          </w:p>
          <w:p w14:paraId="2003F775" w14:textId="77777777" w:rsidR="006744E7" w:rsidRPr="00232FA8" w:rsidRDefault="006744E7">
            <w:pPr>
              <w:jc w:val="both"/>
              <w:rPr>
                <w:rFonts w:ascii="Arial" w:hAnsi="Arial" w:cs="Arial"/>
              </w:rPr>
            </w:pPr>
          </w:p>
          <w:p w14:paraId="5339121A" w14:textId="0DD979C3" w:rsidR="006744E7" w:rsidRPr="00232FA8" w:rsidRDefault="006744E7">
            <w:pPr>
              <w:jc w:val="both"/>
              <w:rPr>
                <w:rFonts w:ascii="Arial" w:hAnsi="Arial" w:cs="Arial"/>
              </w:rPr>
            </w:pPr>
            <w:r>
              <w:rPr>
                <w:rFonts w:ascii="Arial" w:hAnsi="Arial"/>
              </w:rPr>
              <w:t>____________________________________</w:t>
            </w:r>
            <w:r w:rsidR="00A940E3">
              <w:rPr>
                <w:rFonts w:ascii="Arial" w:hAnsi="Arial"/>
              </w:rPr>
              <w:t xml:space="preserve">   </w:t>
            </w:r>
            <w:r>
              <w:rPr>
                <w:rFonts w:ascii="Arial" w:hAnsi="Arial"/>
              </w:rPr>
              <w:t>_____________________________</w:t>
            </w:r>
          </w:p>
          <w:p w14:paraId="4F785E0A" w14:textId="73142F35" w:rsidR="006744E7" w:rsidRPr="00232FA8" w:rsidRDefault="00502831">
            <w:pPr>
              <w:jc w:val="both"/>
              <w:rPr>
                <w:rFonts w:ascii="Arial" w:hAnsi="Arial" w:cs="Arial"/>
              </w:rPr>
            </w:pPr>
            <w:r>
              <w:rPr>
                <w:rFonts w:ascii="Arial" w:hAnsi="Arial"/>
              </w:rPr>
              <w:t>Président-directeur général</w:t>
            </w:r>
            <w:r w:rsidR="00A940E3">
              <w:rPr>
                <w:rFonts w:ascii="Arial" w:hAnsi="Arial"/>
              </w:rPr>
              <w:t xml:space="preserve">                 </w:t>
            </w:r>
            <w:r>
              <w:rPr>
                <w:rFonts w:ascii="Arial" w:hAnsi="Arial"/>
              </w:rPr>
              <w:t xml:space="preserve"> Date</w:t>
            </w:r>
          </w:p>
          <w:p w14:paraId="57BC835E" w14:textId="77777777" w:rsidR="006744E7" w:rsidRPr="00232FA8" w:rsidRDefault="006744E7">
            <w:pPr>
              <w:jc w:val="both"/>
              <w:rPr>
                <w:rFonts w:ascii="Arial" w:hAnsi="Arial" w:cs="Arial"/>
              </w:rPr>
            </w:pPr>
          </w:p>
          <w:p w14:paraId="76088FE7" w14:textId="77777777" w:rsidR="006744E7" w:rsidRPr="00232FA8" w:rsidRDefault="006744E7">
            <w:pPr>
              <w:rPr>
                <w:rFonts w:ascii="Arial" w:hAnsi="Arial" w:cs="Arial"/>
                <w:i/>
                <w:iCs/>
                <w:sz w:val="20"/>
              </w:rPr>
            </w:pPr>
            <w:r>
              <w:rPr>
                <w:rFonts w:ascii="Arial" w:hAnsi="Arial"/>
                <w:i/>
                <w:iCs/>
                <w:sz w:val="20"/>
              </w:rPr>
              <w:t>J’autorise la délégation des responsabilités précitées dans le cadre de la structure organisationnelle présentée dans l’organigramme ci-joint.</w:t>
            </w:r>
          </w:p>
        </w:tc>
      </w:tr>
      <w:tr w:rsidR="00502831" w:rsidRPr="00232FA8" w14:paraId="48C161CE" w14:textId="77777777">
        <w:trPr>
          <w:trHeight w:val="2326"/>
        </w:trPr>
        <w:tc>
          <w:tcPr>
            <w:tcW w:w="10011" w:type="dxa"/>
            <w:gridSpan w:val="2"/>
          </w:tcPr>
          <w:p w14:paraId="38AD8B95" w14:textId="77777777" w:rsidR="006C1CE3" w:rsidRDefault="006C1CE3" w:rsidP="006C1CE3">
            <w:pPr>
              <w:rPr>
                <w:rFonts w:ascii="Arial" w:hAnsi="Arial" w:cs="Arial"/>
                <w:b/>
              </w:rPr>
            </w:pPr>
          </w:p>
          <w:p w14:paraId="74D0AE8A" w14:textId="77777777" w:rsidR="006C1CE3" w:rsidRDefault="006C1CE3" w:rsidP="006C1CE3">
            <w:pPr>
              <w:rPr>
                <w:rFonts w:ascii="Arial" w:hAnsi="Arial" w:cs="Arial"/>
                <w:b/>
              </w:rPr>
            </w:pPr>
          </w:p>
          <w:p w14:paraId="04C4D50E" w14:textId="5FC6D15A" w:rsidR="006C1CE3" w:rsidRPr="00232FA8" w:rsidRDefault="006C1CE3" w:rsidP="006C1CE3">
            <w:pPr>
              <w:rPr>
                <w:rFonts w:ascii="Arial" w:hAnsi="Arial" w:cs="Arial"/>
              </w:rPr>
            </w:pPr>
            <w:r>
              <w:rPr>
                <w:rFonts w:ascii="Arial" w:hAnsi="Arial"/>
                <w:b/>
              </w:rPr>
              <w:t>Les énoncés ci-dessus visent à décrire la nature et le niveau général du travail devant être exécuté par le titulaire de ce poste.</w:t>
            </w:r>
            <w:r w:rsidR="00A940E3">
              <w:rPr>
                <w:rFonts w:ascii="Arial" w:hAnsi="Arial"/>
                <w:b/>
              </w:rPr>
              <w:t xml:space="preserve"> </w:t>
            </w:r>
            <w:r>
              <w:rPr>
                <w:rFonts w:ascii="Arial" w:hAnsi="Arial"/>
                <w:b/>
              </w:rPr>
              <w:t>Il ne s’agit pas d’une liste exhaustive des responsabilités et des activités rattachées au poste.</w:t>
            </w:r>
          </w:p>
          <w:p w14:paraId="0E2E2360" w14:textId="77777777" w:rsidR="006C1CE3" w:rsidRPr="00232FA8" w:rsidRDefault="006C1CE3" w:rsidP="006C1CE3">
            <w:pPr>
              <w:rPr>
                <w:rFonts w:ascii="Arial" w:hAnsi="Arial" w:cs="Arial"/>
              </w:rPr>
            </w:pPr>
          </w:p>
          <w:p w14:paraId="1B0FD093" w14:textId="77777777" w:rsidR="00502831" w:rsidRDefault="00502831">
            <w:pPr>
              <w:jc w:val="both"/>
              <w:rPr>
                <w:rFonts w:ascii="Arial" w:hAnsi="Arial" w:cs="Arial"/>
              </w:rPr>
            </w:pPr>
          </w:p>
        </w:tc>
      </w:tr>
    </w:tbl>
    <w:p w14:paraId="3DD203D6" w14:textId="77777777" w:rsidR="006744E7" w:rsidRPr="00232FA8" w:rsidRDefault="00622C12" w:rsidP="00D22B8D">
      <w:pPr>
        <w:jc w:val="center"/>
        <w:rPr>
          <w:rFonts w:ascii="Arial" w:hAnsi="Arial" w:cs="Arial"/>
        </w:rPr>
      </w:pPr>
      <w:r>
        <w:rPr>
          <w:rFonts w:ascii="Arial" w:hAnsi="Arial"/>
        </w:rPr>
        <w:t>Révisé par les RH : _____________________</w:t>
      </w:r>
    </w:p>
    <w:sectPr w:rsidR="006744E7" w:rsidRPr="00232FA8" w:rsidSect="00BF7ED6">
      <w:headerReference w:type="even" r:id="rId12"/>
      <w:headerReference w:type="default" r:id="rId13"/>
      <w:footerReference w:type="even" r:id="rId14"/>
      <w:footerReference w:type="default" r:id="rId15"/>
      <w:headerReference w:type="first" r:id="rId16"/>
      <w:footerReference w:type="first" r:id="rId17"/>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C0284" w14:textId="77777777" w:rsidR="005A6F94" w:rsidRDefault="005A6F94">
      <w:r>
        <w:separator/>
      </w:r>
    </w:p>
  </w:endnote>
  <w:endnote w:type="continuationSeparator" w:id="0">
    <w:p w14:paraId="7EE5E5D2" w14:textId="77777777" w:rsidR="005A6F94" w:rsidRDefault="005A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4DD19" w14:textId="77777777" w:rsidR="00786148" w:rsidRDefault="007861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AC476" w14:textId="09D93B4E" w:rsidR="00420EFC" w:rsidRDefault="009634D3" w:rsidP="00BF7ED6">
    <w:pPr>
      <w:pStyle w:val="Footer"/>
      <w:rPr>
        <w:rFonts w:ascii="Arial" w:hAnsi="Arial" w:cs="Arial"/>
        <w:sz w:val="20"/>
      </w:rPr>
    </w:pPr>
    <w:r>
      <w:rPr>
        <w:rFonts w:ascii="Arial" w:hAnsi="Arial"/>
        <w:sz w:val="20"/>
      </w:rPr>
      <w:t>20 février 2020</w:t>
    </w:r>
    <w:r>
      <w:rPr>
        <w:rFonts w:ascii="Arial" w:hAnsi="Arial"/>
        <w:sz w:val="20"/>
      </w:rPr>
      <w:tab/>
      <w:t xml:space="preserve"> Description de poste à la CSTIT</w:t>
    </w:r>
    <w:r>
      <w:rPr>
        <w:rFonts w:ascii="Arial" w:hAnsi="Arial"/>
        <w:sz w:val="20"/>
      </w:rPr>
      <w:tab/>
    </w:r>
    <w:r w:rsidR="00A940E3">
      <w:rPr>
        <w:rFonts w:ascii="Arial" w:hAnsi="Arial"/>
        <w:sz w:val="20"/>
      </w:rPr>
      <w:t xml:space="preserve">                        </w:t>
    </w:r>
    <w:r>
      <w:rPr>
        <w:rFonts w:ascii="Arial" w:hAnsi="Arial"/>
        <w:sz w:val="20"/>
      </w:rPr>
      <w:t xml:space="preserve"> Page </w:t>
    </w:r>
    <w:r w:rsidR="00420EFC">
      <w:rPr>
        <w:rFonts w:ascii="Arial" w:hAnsi="Arial" w:cs="Arial"/>
        <w:sz w:val="20"/>
      </w:rPr>
      <w:fldChar w:fldCharType="begin"/>
    </w:r>
    <w:r w:rsidR="00420EFC">
      <w:rPr>
        <w:rFonts w:ascii="Arial" w:hAnsi="Arial" w:cs="Arial"/>
        <w:sz w:val="20"/>
      </w:rPr>
      <w:instrText xml:space="preserve"> PAGE </w:instrText>
    </w:r>
    <w:r w:rsidR="00420EFC">
      <w:rPr>
        <w:rFonts w:ascii="Arial" w:hAnsi="Arial" w:cs="Arial"/>
        <w:sz w:val="20"/>
      </w:rPr>
      <w:fldChar w:fldCharType="separate"/>
    </w:r>
    <w:r w:rsidR="00B7523F">
      <w:rPr>
        <w:rFonts w:ascii="Arial" w:hAnsi="Arial" w:cs="Arial"/>
        <w:noProof/>
        <w:sz w:val="20"/>
      </w:rPr>
      <w:t>1</w:t>
    </w:r>
    <w:r w:rsidR="00420EFC">
      <w:rPr>
        <w:rFonts w:ascii="Arial" w:hAnsi="Arial" w:cs="Arial"/>
        <w:sz w:val="20"/>
      </w:rPr>
      <w:fldChar w:fldCharType="end"/>
    </w:r>
    <w:r>
      <w:rPr>
        <w:rFonts w:ascii="Arial" w:hAnsi="Arial"/>
        <w:sz w:val="20"/>
      </w:rPr>
      <w:t xml:space="preserve"> de </w:t>
    </w:r>
    <w:r w:rsidR="00420EFC">
      <w:rPr>
        <w:rFonts w:ascii="Arial" w:hAnsi="Arial" w:cs="Arial"/>
        <w:sz w:val="20"/>
      </w:rPr>
      <w:fldChar w:fldCharType="begin"/>
    </w:r>
    <w:r w:rsidR="00420EFC">
      <w:rPr>
        <w:rFonts w:ascii="Arial" w:hAnsi="Arial" w:cs="Arial"/>
        <w:sz w:val="20"/>
      </w:rPr>
      <w:instrText xml:space="preserve"> NUMPAGES </w:instrText>
    </w:r>
    <w:r w:rsidR="00420EFC">
      <w:rPr>
        <w:rFonts w:ascii="Arial" w:hAnsi="Arial" w:cs="Arial"/>
        <w:sz w:val="20"/>
      </w:rPr>
      <w:fldChar w:fldCharType="separate"/>
    </w:r>
    <w:r w:rsidR="00B7523F">
      <w:rPr>
        <w:rFonts w:ascii="Arial" w:hAnsi="Arial" w:cs="Arial"/>
        <w:noProof/>
        <w:sz w:val="20"/>
      </w:rPr>
      <w:t>7</w:t>
    </w:r>
    <w:r w:rsidR="00420EFC">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2D00E" w14:textId="77777777" w:rsidR="00786148" w:rsidRDefault="007861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3D79E" w14:textId="77777777" w:rsidR="005A6F94" w:rsidRDefault="005A6F94">
      <w:r>
        <w:separator/>
      </w:r>
    </w:p>
  </w:footnote>
  <w:footnote w:type="continuationSeparator" w:id="0">
    <w:p w14:paraId="73C3AEB9" w14:textId="77777777" w:rsidR="005A6F94" w:rsidRDefault="005A6F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3F20" w14:textId="77777777" w:rsidR="00786148" w:rsidRDefault="007861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A79A4" w14:textId="77777777" w:rsidR="00786148" w:rsidRDefault="0078614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7DDD1" w14:textId="77777777" w:rsidR="00786148" w:rsidRDefault="007861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115AD"/>
    <w:multiLevelType w:val="hybridMultilevel"/>
    <w:tmpl w:val="31364F9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15:restartNumberingAfterBreak="0">
    <w:nsid w:val="2C4D4900"/>
    <w:multiLevelType w:val="hybridMultilevel"/>
    <w:tmpl w:val="B178EFF6"/>
    <w:lvl w:ilvl="0" w:tplc="4822B17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656189"/>
    <w:multiLevelType w:val="hybridMultilevel"/>
    <w:tmpl w:val="0B8432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1B7080"/>
    <w:multiLevelType w:val="hybridMultilevel"/>
    <w:tmpl w:val="C090CC1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28E3D92"/>
    <w:multiLevelType w:val="hybridMultilevel"/>
    <w:tmpl w:val="2DE2B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611F43"/>
    <w:multiLevelType w:val="hybridMultilevel"/>
    <w:tmpl w:val="1FEE57DE"/>
    <w:lvl w:ilvl="0" w:tplc="34DC2E5A">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6309DF"/>
    <w:multiLevelType w:val="hybridMultilevel"/>
    <w:tmpl w:val="AA68E1B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74D0261E"/>
    <w:multiLevelType w:val="hybridMultilevel"/>
    <w:tmpl w:val="FC12FD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D6"/>
    <w:rsid w:val="00000A54"/>
    <w:rsid w:val="00010995"/>
    <w:rsid w:val="00014CFA"/>
    <w:rsid w:val="000150EF"/>
    <w:rsid w:val="00017AFA"/>
    <w:rsid w:val="00097316"/>
    <w:rsid w:val="000A4394"/>
    <w:rsid w:val="000B4C89"/>
    <w:rsid w:val="000C028F"/>
    <w:rsid w:val="0010334F"/>
    <w:rsid w:val="00104B8C"/>
    <w:rsid w:val="00121E3D"/>
    <w:rsid w:val="0013204B"/>
    <w:rsid w:val="001410D7"/>
    <w:rsid w:val="00161D79"/>
    <w:rsid w:val="00165753"/>
    <w:rsid w:val="00184687"/>
    <w:rsid w:val="00196619"/>
    <w:rsid w:val="001E785F"/>
    <w:rsid w:val="00212B96"/>
    <w:rsid w:val="00232FA8"/>
    <w:rsid w:val="002630C4"/>
    <w:rsid w:val="00264968"/>
    <w:rsid w:val="00281FF7"/>
    <w:rsid w:val="002872AD"/>
    <w:rsid w:val="00290A5C"/>
    <w:rsid w:val="002915C0"/>
    <w:rsid w:val="00293EE4"/>
    <w:rsid w:val="002A026B"/>
    <w:rsid w:val="002A3207"/>
    <w:rsid w:val="002A48B5"/>
    <w:rsid w:val="002B065A"/>
    <w:rsid w:val="002D6724"/>
    <w:rsid w:val="002D6931"/>
    <w:rsid w:val="002F6305"/>
    <w:rsid w:val="00320D68"/>
    <w:rsid w:val="00333ADB"/>
    <w:rsid w:val="003430C0"/>
    <w:rsid w:val="003501D1"/>
    <w:rsid w:val="0037177C"/>
    <w:rsid w:val="00382C9F"/>
    <w:rsid w:val="003877AB"/>
    <w:rsid w:val="003D3A59"/>
    <w:rsid w:val="00420EFC"/>
    <w:rsid w:val="0043457D"/>
    <w:rsid w:val="00435E4A"/>
    <w:rsid w:val="004566AD"/>
    <w:rsid w:val="00493B8F"/>
    <w:rsid w:val="004A0166"/>
    <w:rsid w:val="004D292D"/>
    <w:rsid w:val="004E5362"/>
    <w:rsid w:val="004F0BAE"/>
    <w:rsid w:val="00500913"/>
    <w:rsid w:val="00502831"/>
    <w:rsid w:val="00505E40"/>
    <w:rsid w:val="00530F36"/>
    <w:rsid w:val="00532C86"/>
    <w:rsid w:val="00536B65"/>
    <w:rsid w:val="0054715B"/>
    <w:rsid w:val="0055711D"/>
    <w:rsid w:val="00580D0F"/>
    <w:rsid w:val="005A45EB"/>
    <w:rsid w:val="005A6F94"/>
    <w:rsid w:val="005B11F2"/>
    <w:rsid w:val="005E33B6"/>
    <w:rsid w:val="0061312C"/>
    <w:rsid w:val="00622C12"/>
    <w:rsid w:val="00650DFC"/>
    <w:rsid w:val="00655059"/>
    <w:rsid w:val="006744E7"/>
    <w:rsid w:val="006B4F96"/>
    <w:rsid w:val="006C1CE3"/>
    <w:rsid w:val="006D46B6"/>
    <w:rsid w:val="006F4882"/>
    <w:rsid w:val="00730FF0"/>
    <w:rsid w:val="00731157"/>
    <w:rsid w:val="00751449"/>
    <w:rsid w:val="00760A22"/>
    <w:rsid w:val="00786148"/>
    <w:rsid w:val="007B52F4"/>
    <w:rsid w:val="007F4F81"/>
    <w:rsid w:val="008065AD"/>
    <w:rsid w:val="00812AE3"/>
    <w:rsid w:val="0083643F"/>
    <w:rsid w:val="00854353"/>
    <w:rsid w:val="00876817"/>
    <w:rsid w:val="008B507E"/>
    <w:rsid w:val="008C3153"/>
    <w:rsid w:val="008E14C5"/>
    <w:rsid w:val="008E2697"/>
    <w:rsid w:val="008E5277"/>
    <w:rsid w:val="00901F55"/>
    <w:rsid w:val="00945CEB"/>
    <w:rsid w:val="009634D3"/>
    <w:rsid w:val="00964E8B"/>
    <w:rsid w:val="009947D5"/>
    <w:rsid w:val="009F3C7A"/>
    <w:rsid w:val="009F4295"/>
    <w:rsid w:val="009F6CD2"/>
    <w:rsid w:val="00A57C6E"/>
    <w:rsid w:val="00A64066"/>
    <w:rsid w:val="00A76998"/>
    <w:rsid w:val="00A940E3"/>
    <w:rsid w:val="00AB6D30"/>
    <w:rsid w:val="00B12C70"/>
    <w:rsid w:val="00B13E17"/>
    <w:rsid w:val="00B35237"/>
    <w:rsid w:val="00B52953"/>
    <w:rsid w:val="00B614CA"/>
    <w:rsid w:val="00B7523F"/>
    <w:rsid w:val="00BF7ED6"/>
    <w:rsid w:val="00C02F69"/>
    <w:rsid w:val="00C13022"/>
    <w:rsid w:val="00C2253C"/>
    <w:rsid w:val="00C94564"/>
    <w:rsid w:val="00CA3861"/>
    <w:rsid w:val="00CA3EDD"/>
    <w:rsid w:val="00CC4D38"/>
    <w:rsid w:val="00CC51CB"/>
    <w:rsid w:val="00CC51E3"/>
    <w:rsid w:val="00CD0F81"/>
    <w:rsid w:val="00CD140F"/>
    <w:rsid w:val="00CD16BD"/>
    <w:rsid w:val="00CF2439"/>
    <w:rsid w:val="00CF7620"/>
    <w:rsid w:val="00D22621"/>
    <w:rsid w:val="00D22B8D"/>
    <w:rsid w:val="00D43A52"/>
    <w:rsid w:val="00D62748"/>
    <w:rsid w:val="00D907B4"/>
    <w:rsid w:val="00D9460E"/>
    <w:rsid w:val="00DB214F"/>
    <w:rsid w:val="00DD4ACE"/>
    <w:rsid w:val="00E408C9"/>
    <w:rsid w:val="00E44282"/>
    <w:rsid w:val="00E5535F"/>
    <w:rsid w:val="00E60612"/>
    <w:rsid w:val="00E95AE7"/>
    <w:rsid w:val="00EB0FAB"/>
    <w:rsid w:val="00EC695B"/>
    <w:rsid w:val="00ED2990"/>
    <w:rsid w:val="00ED3111"/>
    <w:rsid w:val="00EE5F0F"/>
    <w:rsid w:val="00F12E2C"/>
    <w:rsid w:val="00F13E3F"/>
    <w:rsid w:val="00F26F4F"/>
    <w:rsid w:val="00F639B6"/>
    <w:rsid w:val="00F837E7"/>
    <w:rsid w:val="00F84A17"/>
    <w:rsid w:val="00F85036"/>
    <w:rsid w:val="00F97F36"/>
    <w:rsid w:val="00FB22A3"/>
    <w:rsid w:val="00FC2A09"/>
    <w:rsid w:val="00FC7509"/>
    <w:rsid w:val="00FE61DB"/>
    <w:rsid w:val="00FF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7B759D"/>
  <w15:docId w15:val="{7FD04031-FBD2-4379-83C7-A2768422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link w:val="Heading3Char"/>
    <w:qFormat/>
    <w:pPr>
      <w:keepNext/>
      <w:widowControl w:val="0"/>
      <w:numPr>
        <w:ilvl w:val="12"/>
      </w:numPr>
      <w:jc w:val="both"/>
      <w:outlineLvl w:val="2"/>
    </w:pPr>
    <w:rPr>
      <w:rFonts w:ascii="Arial" w:hAnsi="Arial"/>
      <w:b/>
      <w:snapToGrid w:val="0"/>
      <w:szCs w:val="20"/>
      <w:u w:val="single"/>
    </w:rPr>
  </w:style>
  <w:style w:type="paragraph" w:styleId="Heading5">
    <w:name w:val="heading 5"/>
    <w:basedOn w:val="Normal"/>
    <w:next w:val="Normal"/>
    <w:qFormat/>
    <w:pPr>
      <w:keepNext/>
      <w:widowControl w:val="0"/>
      <w:numPr>
        <w:ilvl w:val="12"/>
      </w:numPr>
      <w:jc w:val="both"/>
      <w:outlineLvl w:val="4"/>
    </w:pPr>
    <w:rPr>
      <w:rFonts w:ascii="Arial" w:hAnsi="Arial"/>
      <w:b/>
      <w:snapToGrid w:val="0"/>
      <w:szCs w:val="20"/>
    </w:rPr>
  </w:style>
  <w:style w:type="paragraph" w:styleId="Heading6">
    <w:name w:val="heading 6"/>
    <w:basedOn w:val="Normal"/>
    <w:next w:val="Normal"/>
    <w:qFormat/>
    <w:pPr>
      <w:keepNext/>
      <w:widowControl w:val="0"/>
      <w:outlineLvl w:val="5"/>
    </w:pPr>
    <w:rPr>
      <w:rFonts w:ascii="Arial" w:hAnsi="Arial"/>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rPr>
      <w:rFonts w:ascii="Arial" w:hAnsi="Arial"/>
      <w:snapToGrid w:val="0"/>
      <w:szCs w:val="20"/>
    </w:rPr>
  </w:style>
  <w:style w:type="paragraph" w:styleId="BodyText">
    <w:name w:val="Body Text"/>
    <w:basedOn w:val="Normal"/>
    <w:pPr>
      <w:widowControl w:val="0"/>
      <w:numPr>
        <w:ilvl w:val="12"/>
      </w:numPr>
      <w:jc w:val="both"/>
    </w:pPr>
    <w:rPr>
      <w:rFonts w:ascii="Arial" w:hAnsi="Arial"/>
      <w:b/>
      <w:snapToGrid w:val="0"/>
      <w:szCs w:val="20"/>
    </w:rPr>
  </w:style>
  <w:style w:type="paragraph" w:customStyle="1" w:styleId="TOCBase">
    <w:name w:val="TOC Base"/>
    <w:basedOn w:val="Normal"/>
    <w:pPr>
      <w:tabs>
        <w:tab w:val="right" w:leader="dot" w:pos="6480"/>
      </w:tabs>
      <w:spacing w:after="240" w:line="240" w:lineRule="atLeast"/>
    </w:pPr>
    <w:rPr>
      <w:rFonts w:ascii="Arial" w:hAnsi="Arial"/>
      <w:spacing w:val="-5"/>
      <w:szCs w:val="20"/>
    </w:rPr>
  </w:style>
  <w:style w:type="character" w:styleId="CommentReference">
    <w:name w:val="annotation reference"/>
    <w:semiHidden/>
    <w:rPr>
      <w:sz w:val="16"/>
    </w:rPr>
  </w:style>
  <w:style w:type="paragraph" w:styleId="CommentText">
    <w:name w:val="annotation text"/>
    <w:basedOn w:val="Normal"/>
    <w:semiHidden/>
    <w:pPr>
      <w:widowControl w:val="0"/>
    </w:pPr>
    <w:rPr>
      <w:rFonts w:ascii="Arial" w:hAnsi="Arial"/>
      <w:snapToGrid w:val="0"/>
      <w:sz w:val="20"/>
      <w:szCs w:val="20"/>
    </w:rPr>
  </w:style>
  <w:style w:type="paragraph" w:styleId="BodyText2">
    <w:name w:val="Body Text 2"/>
    <w:basedOn w:val="Normal"/>
    <w:pPr>
      <w:widowControl w:val="0"/>
      <w:pBdr>
        <w:top w:val="double" w:sz="12" w:space="1" w:color="auto"/>
        <w:left w:val="double" w:sz="12" w:space="1" w:color="auto"/>
        <w:bottom w:val="double" w:sz="12" w:space="1" w:color="auto"/>
        <w:right w:val="double" w:sz="12" w:space="1" w:color="auto"/>
      </w:pBdr>
      <w:jc w:val="both"/>
    </w:pPr>
    <w:rPr>
      <w:rFonts w:ascii="Arial" w:hAnsi="Arial"/>
      <w:snapToGrid w:val="0"/>
      <w:szCs w:val="20"/>
    </w:rPr>
  </w:style>
  <w:style w:type="paragraph" w:styleId="Footer">
    <w:name w:val="footer"/>
    <w:basedOn w:val="Normal"/>
    <w:pPr>
      <w:tabs>
        <w:tab w:val="center" w:pos="4320"/>
        <w:tab w:val="right" w:pos="8640"/>
      </w:tabs>
    </w:pPr>
  </w:style>
  <w:style w:type="paragraph" w:customStyle="1" w:styleId="TOCBase1">
    <w:name w:val="TOC Base1"/>
    <w:basedOn w:val="Normal"/>
    <w:pPr>
      <w:tabs>
        <w:tab w:val="right" w:leader="dot" w:pos="6480"/>
      </w:tabs>
      <w:spacing w:after="240" w:line="240" w:lineRule="atLeast"/>
    </w:pPr>
    <w:rPr>
      <w:rFonts w:ascii="Arial" w:hAnsi="Arial"/>
      <w:spacing w:val="-5"/>
      <w:szCs w:val="20"/>
    </w:rPr>
  </w:style>
  <w:style w:type="paragraph" w:styleId="BodyText3">
    <w:name w:val="Body Text 3"/>
    <w:basedOn w:val="Normal"/>
    <w:pPr>
      <w:jc w:val="both"/>
    </w:pPr>
    <w:rPr>
      <w:rFonts w:ascii="Arial" w:hAnsi="Arial" w:cs="Arial"/>
      <w:sz w:val="20"/>
    </w:rPr>
  </w:style>
  <w:style w:type="paragraph" w:styleId="CommentSubject">
    <w:name w:val="annotation subject"/>
    <w:basedOn w:val="CommentText"/>
    <w:next w:val="CommentText"/>
    <w:semiHidden/>
    <w:rsid w:val="00493B8F"/>
    <w:pPr>
      <w:widowControl/>
    </w:pPr>
    <w:rPr>
      <w:rFonts w:ascii="Times New Roman" w:hAnsi="Times New Roman"/>
      <w:b/>
      <w:bCs/>
      <w:snapToGrid/>
    </w:rPr>
  </w:style>
  <w:style w:type="paragraph" w:styleId="BalloonText">
    <w:name w:val="Balloon Text"/>
    <w:basedOn w:val="Normal"/>
    <w:semiHidden/>
    <w:rsid w:val="00493B8F"/>
    <w:rPr>
      <w:rFonts w:ascii="Tahoma" w:hAnsi="Tahoma" w:cs="Tahoma"/>
      <w:sz w:val="16"/>
      <w:szCs w:val="16"/>
    </w:rPr>
  </w:style>
  <w:style w:type="character" w:customStyle="1" w:styleId="Heading3Char">
    <w:name w:val="Heading 3 Char"/>
    <w:link w:val="Heading3"/>
    <w:rsid w:val="00CC51CB"/>
    <w:rPr>
      <w:rFonts w:ascii="Arial" w:hAnsi="Arial"/>
      <w:b/>
      <w:snapToGrid w:val="0"/>
      <w:sz w:val="24"/>
      <w:u w:val="single"/>
      <w:lang w:val="fr-CA"/>
    </w:rPr>
  </w:style>
  <w:style w:type="paragraph" w:styleId="ListParagraph">
    <w:name w:val="List Paragraph"/>
    <w:basedOn w:val="Normal"/>
    <w:uiPriority w:val="34"/>
    <w:qFormat/>
    <w:rsid w:val="00000A54"/>
    <w:pPr>
      <w:ind w:left="720"/>
      <w:contextualSpacing/>
    </w:pPr>
  </w:style>
  <w:style w:type="character" w:customStyle="1" w:styleId="Style1">
    <w:name w:val="Style1"/>
    <w:basedOn w:val="DefaultParagraphFont"/>
    <w:uiPriority w:val="1"/>
    <w:rsid w:val="00000A54"/>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FFB8FCE7820F49ABF7FC8EA044D77B" ma:contentTypeVersion="0" ma:contentTypeDescription="Create a new document." ma:contentTypeScope="" ma:versionID="2232d539ccb685e346049e1ff8f337d0">
  <xsd:schema xmlns:xsd="http://www.w3.org/2001/XMLSchema" xmlns:xs="http://www.w3.org/2001/XMLSchema" xmlns:p="http://schemas.microsoft.com/office/2006/metadata/properties" xmlns:ns2="5f3631e9-e8bf-42a5-b182-e25371e4f527" targetNamespace="http://schemas.microsoft.com/office/2006/metadata/properties" ma:root="true" ma:fieldsID="ad56c95067b3567ce39e036398ad6abb" ns2:_="">
    <xsd:import namespace="5f3631e9-e8bf-42a5-b182-e25371e4f527"/>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631e9-e8bf-42a5-b182-e25371e4f52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5f3631e9-e8bf-42a5-b182-e25371e4f5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AFAF0-357D-4615-B2BC-AA45FAF00FE6}">
  <ds:schemaRefs>
    <ds:schemaRef ds:uri="http://schemas.microsoft.com/sharepoint/v3/contenttype/forms"/>
  </ds:schemaRefs>
</ds:datastoreItem>
</file>

<file path=customXml/itemProps2.xml><?xml version="1.0" encoding="utf-8"?>
<ds:datastoreItem xmlns:ds="http://schemas.openxmlformats.org/officeDocument/2006/customXml" ds:itemID="{7CF98564-8CD3-473E-B890-2A0D4ADF7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631e9-e8bf-42a5-b182-e25371e4f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9C0F6-9064-4031-A40C-EA52C719CA0E}">
  <ds:schemaRefs>
    <ds:schemaRef ds:uri="http://purl.org/dc/dcmitype/"/>
    <ds:schemaRef ds:uri="http://purl.org/dc/elements/1.1/"/>
    <ds:schemaRef ds:uri="http://purl.org/dc/terms/"/>
    <ds:schemaRef ds:uri="http://schemas.microsoft.com/office/2006/documentManagement/types"/>
    <ds:schemaRef ds:uri="5f3631e9-e8bf-42a5-b182-e25371e4f527"/>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878C52C-1FC2-47F4-9ABA-B5EC228F8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2081</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TSC-GNWT</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cbraden</dc:creator>
  <cp:lastModifiedBy>Theena Mercado</cp:lastModifiedBy>
  <cp:revision>4</cp:revision>
  <cp:lastPrinted>2020-03-06T16:33:00Z</cp:lastPrinted>
  <dcterms:created xsi:type="dcterms:W3CDTF">2020-03-05T23:28:00Z</dcterms:created>
  <dcterms:modified xsi:type="dcterms:W3CDTF">2020-03-06T16:33:00Z</dcterms:modified>
</cp:coreProperties>
</file>