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7349C" w14:textId="2FDAE9D9" w:rsidR="008265FB" w:rsidRPr="00824CD0" w:rsidRDefault="00B670CB" w:rsidP="00803F82">
      <w:pPr>
        <w:spacing w:after="120"/>
        <w:rPr>
          <w:b/>
          <w:bCs/>
          <w:sz w:val="36"/>
          <w:szCs w:val="36"/>
        </w:rPr>
      </w:pPr>
      <w:r w:rsidRPr="00824CD0">
        <w:rPr>
          <w:b/>
          <w:bCs/>
          <w:sz w:val="36"/>
        </w:rPr>
        <w:t>Modèle d</w:t>
      </w:r>
      <w:r w:rsidR="0073163B" w:rsidRPr="00824CD0">
        <w:rPr>
          <w:b/>
          <w:bCs/>
          <w:sz w:val="36"/>
        </w:rPr>
        <w:t>’</w:t>
      </w:r>
      <w:r w:rsidRPr="00824CD0">
        <w:rPr>
          <w:b/>
          <w:bCs/>
          <w:sz w:val="36"/>
        </w:rPr>
        <w:t>évaluation des dangers</w:t>
      </w:r>
    </w:p>
    <w:p w14:paraId="27EF4910" w14:textId="521A493C" w:rsidR="000F6F38" w:rsidRPr="00336CEE" w:rsidRDefault="000F6F38" w:rsidP="00336CEE">
      <w:pPr>
        <w:spacing w:after="0" w:line="240" w:lineRule="auto"/>
        <w:rPr>
          <w:bCs/>
          <w:sz w:val="14"/>
          <w:szCs w:val="14"/>
        </w:rPr>
      </w:pPr>
      <w:r>
        <w:rPr>
          <w:sz w:val="25"/>
        </w:rPr>
        <w:t xml:space="preserve">Une </w:t>
      </w:r>
      <w:r>
        <w:rPr>
          <w:b/>
          <w:sz w:val="25"/>
        </w:rPr>
        <w:t>évaluation des dangers</w:t>
      </w:r>
      <w:r>
        <w:rPr>
          <w:sz w:val="25"/>
        </w:rPr>
        <w:t xml:space="preserve"> est le processus suivi par les superviseurs et les travailleurs pour repérer et maîtriser les dangers en milieu de travail. </w:t>
      </w:r>
      <w:r>
        <w:rPr>
          <w:sz w:val="25"/>
        </w:rPr>
        <w:br/>
      </w:r>
    </w:p>
    <w:p w14:paraId="788E62D2" w14:textId="566C5189" w:rsidR="0028609E" w:rsidRPr="00336CEE" w:rsidRDefault="0028609E" w:rsidP="004C286D">
      <w:pPr>
        <w:spacing w:after="0" w:line="240" w:lineRule="auto"/>
        <w:rPr>
          <w:bCs/>
          <w:sz w:val="4"/>
          <w:szCs w:val="4"/>
        </w:rPr>
      </w:pPr>
      <w:r>
        <w:rPr>
          <w:sz w:val="23"/>
        </w:rPr>
        <w:t>Les travailleurs et les superviseurs doivent procéder à une évaluation des risques ensemble avant de commencer une nouvelle tâche, de travailler sur un nouveau chantier ou, si l</w:t>
      </w:r>
      <w:r w:rsidR="0073163B">
        <w:rPr>
          <w:sz w:val="23"/>
        </w:rPr>
        <w:t>’</w:t>
      </w:r>
      <w:r>
        <w:rPr>
          <w:sz w:val="23"/>
        </w:rPr>
        <w:t>environnement de travail change en raison de la saison, d</w:t>
      </w:r>
      <w:r w:rsidR="0073163B">
        <w:rPr>
          <w:sz w:val="23"/>
        </w:rPr>
        <w:t>’</w:t>
      </w:r>
      <w:r>
        <w:rPr>
          <w:sz w:val="23"/>
        </w:rPr>
        <w:t>utiliser un nouvel équipement ou de suivre de nouvelles méthodes.</w:t>
      </w:r>
      <w:r>
        <w:rPr>
          <w:sz w:val="23"/>
        </w:rPr>
        <w:br/>
      </w:r>
    </w:p>
    <w:p w14:paraId="30A5A616" w14:textId="2C71C91F" w:rsidR="006C729F" w:rsidRPr="00336CEE" w:rsidRDefault="00837510" w:rsidP="006C729F">
      <w:pPr>
        <w:pStyle w:val="ListParagraph"/>
        <w:numPr>
          <w:ilvl w:val="0"/>
          <w:numId w:val="8"/>
        </w:numPr>
        <w:spacing w:after="0" w:line="240" w:lineRule="auto"/>
        <w:rPr>
          <w:bCs/>
          <w:sz w:val="23"/>
          <w:szCs w:val="23"/>
        </w:rPr>
      </w:pPr>
      <w:r>
        <w:rPr>
          <w:b/>
          <w:sz w:val="23"/>
        </w:rPr>
        <w:t>Danger :</w:t>
      </w:r>
      <w:r>
        <w:rPr>
          <w:sz w:val="23"/>
        </w:rPr>
        <w:t xml:space="preserve"> Une situation, une chose ou une condition susceptible de causer une blessure, une maladie ou des dommages à de l</w:t>
      </w:r>
      <w:r w:rsidR="0073163B">
        <w:rPr>
          <w:sz w:val="23"/>
        </w:rPr>
        <w:t>’</w:t>
      </w:r>
      <w:r>
        <w:rPr>
          <w:sz w:val="23"/>
        </w:rPr>
        <w:t>équipement</w:t>
      </w:r>
      <w:bookmarkStart w:id="0" w:name="_Hlk172816601"/>
    </w:p>
    <w:p w14:paraId="6FEA82B5" w14:textId="212382FB" w:rsidR="00F83910" w:rsidRPr="00336CEE" w:rsidRDefault="00837510" w:rsidP="006C729F">
      <w:pPr>
        <w:pStyle w:val="ListParagraph"/>
        <w:numPr>
          <w:ilvl w:val="0"/>
          <w:numId w:val="8"/>
        </w:numPr>
        <w:spacing w:after="0" w:line="240" w:lineRule="auto"/>
        <w:rPr>
          <w:bCs/>
          <w:sz w:val="23"/>
          <w:szCs w:val="23"/>
        </w:rPr>
      </w:pPr>
      <w:r>
        <w:rPr>
          <w:b/>
          <w:sz w:val="23"/>
        </w:rPr>
        <w:t>Maîtrise des dangers :</w:t>
      </w:r>
      <w:r>
        <w:rPr>
          <w:sz w:val="23"/>
        </w:rPr>
        <w:t xml:space="preserve"> Les mesures prises par les travailleurs et les employeurs pour éliminer ou réduire le risque qu</w:t>
      </w:r>
      <w:r w:rsidR="0073163B">
        <w:rPr>
          <w:sz w:val="23"/>
        </w:rPr>
        <w:t>’</w:t>
      </w:r>
      <w:r>
        <w:rPr>
          <w:sz w:val="23"/>
        </w:rPr>
        <w:t xml:space="preserve">un danger cause </w:t>
      </w:r>
      <w:r w:rsidR="00EA7C6B">
        <w:rPr>
          <w:sz w:val="23"/>
        </w:rPr>
        <w:t xml:space="preserve">une blessure, une maladie ou </w:t>
      </w:r>
      <w:r>
        <w:rPr>
          <w:sz w:val="23"/>
        </w:rPr>
        <w:t xml:space="preserve">des dommages en milieu de travail </w:t>
      </w:r>
    </w:p>
    <w:bookmarkEnd w:id="0"/>
    <w:p w14:paraId="168F4CB7" w14:textId="1A77B51E" w:rsidR="00ED49D8" w:rsidRPr="00336CEE" w:rsidRDefault="00ED49D8" w:rsidP="00ED49D8">
      <w:pPr>
        <w:pStyle w:val="ListParagraph"/>
        <w:spacing w:after="0" w:line="240" w:lineRule="auto"/>
        <w:ind w:left="360"/>
        <w:rPr>
          <w:bCs/>
          <w:sz w:val="14"/>
          <w:szCs w:val="14"/>
        </w:rPr>
      </w:pPr>
    </w:p>
    <w:tbl>
      <w:tblPr>
        <w:tblStyle w:val="TableGrid"/>
        <w:tblW w:w="10633" w:type="dxa"/>
        <w:jc w:val="center"/>
        <w:tblLook w:val="04A0" w:firstRow="1" w:lastRow="0" w:firstColumn="1" w:lastColumn="0" w:noHBand="0" w:noVBand="1"/>
      </w:tblPr>
      <w:tblGrid>
        <w:gridCol w:w="2405"/>
        <w:gridCol w:w="1559"/>
        <w:gridCol w:w="1858"/>
        <w:gridCol w:w="2225"/>
        <w:gridCol w:w="2586"/>
      </w:tblGrid>
      <w:tr w:rsidR="00405903" w:rsidRPr="00AA60A0" w14:paraId="5FF99BFB" w14:textId="77777777" w:rsidTr="00386F51">
        <w:trPr>
          <w:trHeight w:val="454"/>
          <w:jc w:val="center"/>
        </w:trPr>
        <w:tc>
          <w:tcPr>
            <w:tcW w:w="2405" w:type="dxa"/>
            <w:shd w:val="clear" w:color="auto" w:fill="F2F2F2" w:themeFill="background1" w:themeFillShade="F2"/>
            <w:vAlign w:val="center"/>
          </w:tcPr>
          <w:p w14:paraId="5958AC1A" w14:textId="77777777" w:rsidR="00405903" w:rsidRPr="002B3B1B" w:rsidRDefault="00405903" w:rsidP="00F83910">
            <w:pPr>
              <w:spacing w:line="276" w:lineRule="auto"/>
              <w:rPr>
                <w:b/>
                <w:bCs/>
                <w:sz w:val="25"/>
                <w:szCs w:val="25"/>
              </w:rPr>
            </w:pPr>
            <w:r>
              <w:rPr>
                <w:b/>
                <w:sz w:val="25"/>
              </w:rPr>
              <w:t>Date</w:t>
            </w:r>
          </w:p>
        </w:tc>
        <w:tc>
          <w:tcPr>
            <w:tcW w:w="1559" w:type="dxa"/>
            <w:vAlign w:val="center"/>
          </w:tcPr>
          <w:p w14:paraId="51697492" w14:textId="77777777" w:rsidR="00405903" w:rsidRPr="00405903" w:rsidRDefault="00405903" w:rsidP="000A4CD1">
            <w:pPr>
              <w:spacing w:line="276" w:lineRule="auto"/>
              <w:rPr>
                <w:b/>
                <w:bCs/>
                <w:sz w:val="24"/>
                <w:szCs w:val="24"/>
              </w:rPr>
            </w:pPr>
          </w:p>
        </w:tc>
        <w:tc>
          <w:tcPr>
            <w:tcW w:w="1858" w:type="dxa"/>
            <w:shd w:val="clear" w:color="auto" w:fill="F2F2F2" w:themeFill="background1" w:themeFillShade="F2"/>
            <w:vAlign w:val="center"/>
          </w:tcPr>
          <w:p w14:paraId="55A9F73B" w14:textId="10487229" w:rsidR="00405903" w:rsidRPr="002B3B1B" w:rsidRDefault="00405903" w:rsidP="00824CD0">
            <w:pPr>
              <w:rPr>
                <w:b/>
                <w:bCs/>
                <w:sz w:val="25"/>
                <w:szCs w:val="25"/>
              </w:rPr>
            </w:pPr>
            <w:r>
              <w:rPr>
                <w:b/>
                <w:sz w:val="25"/>
              </w:rPr>
              <w:t>Chantier ou site de travail</w:t>
            </w:r>
          </w:p>
        </w:tc>
        <w:tc>
          <w:tcPr>
            <w:tcW w:w="4811" w:type="dxa"/>
            <w:gridSpan w:val="2"/>
            <w:vAlign w:val="center"/>
          </w:tcPr>
          <w:p w14:paraId="39CF4793" w14:textId="34A8F91C" w:rsidR="00405903" w:rsidRPr="00AA60A0" w:rsidRDefault="00405903" w:rsidP="000A4CD1">
            <w:pPr>
              <w:spacing w:line="276" w:lineRule="auto"/>
              <w:rPr>
                <w:sz w:val="24"/>
                <w:szCs w:val="24"/>
              </w:rPr>
            </w:pPr>
          </w:p>
        </w:tc>
      </w:tr>
      <w:tr w:rsidR="00405903" w:rsidRPr="00AA60A0" w14:paraId="76C658C8" w14:textId="77777777" w:rsidTr="00386F51">
        <w:trPr>
          <w:trHeight w:val="454"/>
          <w:jc w:val="center"/>
        </w:trPr>
        <w:tc>
          <w:tcPr>
            <w:tcW w:w="2405" w:type="dxa"/>
            <w:shd w:val="clear" w:color="auto" w:fill="F2F2F2" w:themeFill="background1" w:themeFillShade="F2"/>
            <w:vAlign w:val="center"/>
          </w:tcPr>
          <w:p w14:paraId="41BBF4A1" w14:textId="345848B7" w:rsidR="00405903" w:rsidRPr="002B3B1B" w:rsidRDefault="00405903" w:rsidP="00405903">
            <w:pPr>
              <w:spacing w:line="276" w:lineRule="auto"/>
              <w:rPr>
                <w:b/>
                <w:bCs/>
                <w:sz w:val="25"/>
                <w:szCs w:val="25"/>
              </w:rPr>
            </w:pPr>
            <w:r>
              <w:rPr>
                <w:b/>
                <w:sz w:val="25"/>
              </w:rPr>
              <w:t>Tâche ou travail</w:t>
            </w:r>
          </w:p>
        </w:tc>
        <w:tc>
          <w:tcPr>
            <w:tcW w:w="8228" w:type="dxa"/>
            <w:gridSpan w:val="4"/>
            <w:vAlign w:val="center"/>
          </w:tcPr>
          <w:p w14:paraId="03733BB6" w14:textId="0EA71C8F" w:rsidR="00405903" w:rsidRPr="00AA60A0" w:rsidRDefault="00405903" w:rsidP="000A4CD1">
            <w:pPr>
              <w:spacing w:line="276" w:lineRule="auto"/>
              <w:rPr>
                <w:sz w:val="24"/>
                <w:szCs w:val="24"/>
              </w:rPr>
            </w:pPr>
          </w:p>
        </w:tc>
      </w:tr>
      <w:tr w:rsidR="00AD5ECB" w:rsidRPr="009133D9" w14:paraId="05AD35E0" w14:textId="77777777" w:rsidTr="00386F51">
        <w:trPr>
          <w:trHeight w:val="765"/>
          <w:jc w:val="center"/>
        </w:trPr>
        <w:tc>
          <w:tcPr>
            <w:tcW w:w="3964" w:type="dxa"/>
            <w:gridSpan w:val="2"/>
            <w:tcBorders>
              <w:bottom w:val="nil"/>
            </w:tcBorders>
            <w:shd w:val="clear" w:color="auto" w:fill="F2F2F2" w:themeFill="background1" w:themeFillShade="F2"/>
          </w:tcPr>
          <w:p w14:paraId="0319C1D4" w14:textId="47F839FD" w:rsidR="00AD5ECB" w:rsidRPr="009133D9" w:rsidRDefault="00AD5ECB" w:rsidP="00336CEE">
            <w:pPr>
              <w:rPr>
                <w:b/>
                <w:bCs/>
                <w:sz w:val="24"/>
                <w:szCs w:val="24"/>
              </w:rPr>
            </w:pPr>
            <w:r>
              <w:rPr>
                <w:b/>
                <w:sz w:val="25"/>
              </w:rPr>
              <w:t>Étape 1 : Repérer le danger</w:t>
            </w:r>
            <w:r>
              <w:rPr>
                <w:b/>
                <w:sz w:val="24"/>
              </w:rPr>
              <w:br/>
            </w:r>
            <w:r>
              <w:t>Notez tout ce que vous repérez qui peut être dangereux ou toute situation susceptible de blesser quelqu’un.</w:t>
            </w:r>
          </w:p>
        </w:tc>
        <w:tc>
          <w:tcPr>
            <w:tcW w:w="6669" w:type="dxa"/>
            <w:gridSpan w:val="3"/>
            <w:tcBorders>
              <w:bottom w:val="nil"/>
            </w:tcBorders>
            <w:shd w:val="clear" w:color="auto" w:fill="F2F2F2" w:themeFill="background1" w:themeFillShade="F2"/>
          </w:tcPr>
          <w:p w14:paraId="584F034A" w14:textId="29FD174A" w:rsidR="00AD5ECB" w:rsidRPr="009133D9" w:rsidRDefault="00AD5ECB" w:rsidP="00AD5ECB">
            <w:pPr>
              <w:rPr>
                <w:b/>
                <w:bCs/>
                <w:sz w:val="24"/>
                <w:szCs w:val="24"/>
              </w:rPr>
            </w:pPr>
            <w:r>
              <w:rPr>
                <w:b/>
                <w:sz w:val="25"/>
              </w:rPr>
              <w:t>Étape 2 : Maîtriser le danger</w:t>
            </w:r>
            <w:r>
              <w:rPr>
                <w:b/>
                <w:sz w:val="24"/>
              </w:rPr>
              <w:t xml:space="preserve"> </w:t>
            </w:r>
            <w:r>
              <w:rPr>
                <w:sz w:val="20"/>
              </w:rPr>
              <w:br/>
            </w:r>
            <w:r>
              <w:t xml:space="preserve">Parlez des meilleurs moyens d’éliminer ou de réduire le risque de blessure ou de dommage. </w:t>
            </w:r>
            <w:r>
              <w:rPr>
                <w:sz w:val="20"/>
              </w:rPr>
              <w:t>(</w:t>
            </w:r>
            <w:r>
              <w:rPr>
                <w:b/>
                <w:i/>
                <w:sz w:val="20"/>
              </w:rPr>
              <w:t>Voir la page suivante pour des précisions sur les mesures de maîtrise des dangers</w:t>
            </w:r>
            <w:r>
              <w:rPr>
                <w:sz w:val="20"/>
              </w:rPr>
              <w:t>)</w:t>
            </w:r>
          </w:p>
        </w:tc>
      </w:tr>
      <w:tr w:rsidR="00F83910" w:rsidRPr="009133D9" w14:paraId="01FD022E" w14:textId="77777777" w:rsidTr="00386F51">
        <w:trPr>
          <w:trHeight w:val="397"/>
          <w:jc w:val="center"/>
        </w:trPr>
        <w:tc>
          <w:tcPr>
            <w:tcW w:w="3964" w:type="dxa"/>
            <w:gridSpan w:val="2"/>
          </w:tcPr>
          <w:p w14:paraId="69F89F62" w14:textId="77777777" w:rsidR="00F83910" w:rsidRPr="009133D9" w:rsidRDefault="00F83910" w:rsidP="00F83910">
            <w:pPr>
              <w:spacing w:line="276" w:lineRule="auto"/>
              <w:rPr>
                <w:sz w:val="24"/>
                <w:szCs w:val="24"/>
              </w:rPr>
            </w:pPr>
          </w:p>
        </w:tc>
        <w:tc>
          <w:tcPr>
            <w:tcW w:w="6669" w:type="dxa"/>
            <w:gridSpan w:val="3"/>
          </w:tcPr>
          <w:p w14:paraId="6F56C256" w14:textId="77777777" w:rsidR="00F83910" w:rsidRPr="009133D9" w:rsidRDefault="00F83910" w:rsidP="00F83910">
            <w:pPr>
              <w:spacing w:line="276" w:lineRule="auto"/>
              <w:rPr>
                <w:sz w:val="24"/>
                <w:szCs w:val="24"/>
              </w:rPr>
            </w:pPr>
          </w:p>
        </w:tc>
      </w:tr>
      <w:tr w:rsidR="00F83910" w:rsidRPr="009133D9" w14:paraId="48A356F5" w14:textId="77777777" w:rsidTr="00386F51">
        <w:trPr>
          <w:trHeight w:val="397"/>
          <w:jc w:val="center"/>
        </w:trPr>
        <w:tc>
          <w:tcPr>
            <w:tcW w:w="3964" w:type="dxa"/>
            <w:gridSpan w:val="2"/>
          </w:tcPr>
          <w:p w14:paraId="67F8F76B" w14:textId="77777777" w:rsidR="00F83910" w:rsidRPr="009133D9" w:rsidRDefault="00F83910" w:rsidP="00F83910">
            <w:pPr>
              <w:spacing w:line="276" w:lineRule="auto"/>
              <w:rPr>
                <w:sz w:val="24"/>
                <w:szCs w:val="24"/>
              </w:rPr>
            </w:pPr>
          </w:p>
        </w:tc>
        <w:tc>
          <w:tcPr>
            <w:tcW w:w="6669" w:type="dxa"/>
            <w:gridSpan w:val="3"/>
          </w:tcPr>
          <w:p w14:paraId="7DB87F38" w14:textId="77777777" w:rsidR="00F83910" w:rsidRPr="009133D9" w:rsidRDefault="00F83910" w:rsidP="00F83910">
            <w:pPr>
              <w:spacing w:line="276" w:lineRule="auto"/>
              <w:rPr>
                <w:sz w:val="24"/>
                <w:szCs w:val="24"/>
              </w:rPr>
            </w:pPr>
          </w:p>
        </w:tc>
      </w:tr>
      <w:tr w:rsidR="006A2E50" w:rsidRPr="009133D9" w14:paraId="57D0D41B" w14:textId="77777777" w:rsidTr="00386F51">
        <w:trPr>
          <w:trHeight w:val="397"/>
          <w:jc w:val="center"/>
        </w:trPr>
        <w:tc>
          <w:tcPr>
            <w:tcW w:w="3964" w:type="dxa"/>
            <w:gridSpan w:val="2"/>
          </w:tcPr>
          <w:p w14:paraId="4C57949B" w14:textId="77777777" w:rsidR="006A2E50" w:rsidRPr="009133D9" w:rsidRDefault="006A2E50" w:rsidP="00F83910">
            <w:pPr>
              <w:rPr>
                <w:sz w:val="24"/>
                <w:szCs w:val="24"/>
              </w:rPr>
            </w:pPr>
          </w:p>
        </w:tc>
        <w:tc>
          <w:tcPr>
            <w:tcW w:w="6669" w:type="dxa"/>
            <w:gridSpan w:val="3"/>
          </w:tcPr>
          <w:p w14:paraId="56ECDC6B" w14:textId="77777777" w:rsidR="006A2E50" w:rsidRPr="009133D9" w:rsidRDefault="006A2E50" w:rsidP="00F83910">
            <w:pPr>
              <w:rPr>
                <w:sz w:val="24"/>
                <w:szCs w:val="24"/>
              </w:rPr>
            </w:pPr>
          </w:p>
        </w:tc>
      </w:tr>
      <w:tr w:rsidR="006A2E50" w:rsidRPr="009133D9" w14:paraId="043803C2" w14:textId="77777777" w:rsidTr="00386F51">
        <w:trPr>
          <w:trHeight w:val="397"/>
          <w:jc w:val="center"/>
        </w:trPr>
        <w:tc>
          <w:tcPr>
            <w:tcW w:w="3964" w:type="dxa"/>
            <w:gridSpan w:val="2"/>
          </w:tcPr>
          <w:p w14:paraId="0165E47B" w14:textId="77777777" w:rsidR="006A2E50" w:rsidRPr="009133D9" w:rsidRDefault="006A2E50" w:rsidP="00F83910">
            <w:pPr>
              <w:rPr>
                <w:sz w:val="24"/>
                <w:szCs w:val="24"/>
              </w:rPr>
            </w:pPr>
          </w:p>
        </w:tc>
        <w:tc>
          <w:tcPr>
            <w:tcW w:w="6669" w:type="dxa"/>
            <w:gridSpan w:val="3"/>
          </w:tcPr>
          <w:p w14:paraId="3CFAFFE7" w14:textId="77777777" w:rsidR="006A2E50" w:rsidRPr="009133D9" w:rsidRDefault="006A2E50" w:rsidP="00F83910">
            <w:pPr>
              <w:rPr>
                <w:sz w:val="24"/>
                <w:szCs w:val="24"/>
              </w:rPr>
            </w:pPr>
          </w:p>
        </w:tc>
      </w:tr>
      <w:tr w:rsidR="00F83910" w:rsidRPr="009133D9" w14:paraId="51F5C524" w14:textId="77777777" w:rsidTr="00386F51">
        <w:trPr>
          <w:trHeight w:val="397"/>
          <w:jc w:val="center"/>
        </w:trPr>
        <w:tc>
          <w:tcPr>
            <w:tcW w:w="3964" w:type="dxa"/>
            <w:gridSpan w:val="2"/>
          </w:tcPr>
          <w:p w14:paraId="6745235C" w14:textId="77777777" w:rsidR="00F83910" w:rsidRPr="009133D9" w:rsidRDefault="00F83910" w:rsidP="00F83910">
            <w:pPr>
              <w:spacing w:line="276" w:lineRule="auto"/>
              <w:rPr>
                <w:sz w:val="24"/>
                <w:szCs w:val="24"/>
              </w:rPr>
            </w:pPr>
          </w:p>
        </w:tc>
        <w:tc>
          <w:tcPr>
            <w:tcW w:w="6669" w:type="dxa"/>
            <w:gridSpan w:val="3"/>
          </w:tcPr>
          <w:p w14:paraId="27A4F087" w14:textId="77777777" w:rsidR="00F83910" w:rsidRPr="009133D9" w:rsidRDefault="00F83910" w:rsidP="00F83910">
            <w:pPr>
              <w:spacing w:line="276" w:lineRule="auto"/>
              <w:rPr>
                <w:sz w:val="24"/>
                <w:szCs w:val="24"/>
              </w:rPr>
            </w:pPr>
          </w:p>
        </w:tc>
      </w:tr>
      <w:tr w:rsidR="00F83910" w:rsidRPr="009133D9" w14:paraId="40209A56" w14:textId="77777777" w:rsidTr="00386F51">
        <w:trPr>
          <w:trHeight w:val="397"/>
          <w:jc w:val="center"/>
        </w:trPr>
        <w:tc>
          <w:tcPr>
            <w:tcW w:w="3964" w:type="dxa"/>
            <w:gridSpan w:val="2"/>
          </w:tcPr>
          <w:p w14:paraId="5C98C487" w14:textId="77777777" w:rsidR="00F83910" w:rsidRPr="009133D9" w:rsidRDefault="00F83910" w:rsidP="00F83910">
            <w:pPr>
              <w:spacing w:line="276" w:lineRule="auto"/>
              <w:rPr>
                <w:sz w:val="24"/>
                <w:szCs w:val="24"/>
              </w:rPr>
            </w:pPr>
          </w:p>
        </w:tc>
        <w:tc>
          <w:tcPr>
            <w:tcW w:w="6669" w:type="dxa"/>
            <w:gridSpan w:val="3"/>
          </w:tcPr>
          <w:p w14:paraId="18D66C02" w14:textId="77777777" w:rsidR="00F83910" w:rsidRPr="009133D9" w:rsidRDefault="00F83910" w:rsidP="00F83910">
            <w:pPr>
              <w:spacing w:line="276" w:lineRule="auto"/>
              <w:rPr>
                <w:sz w:val="24"/>
                <w:szCs w:val="24"/>
              </w:rPr>
            </w:pPr>
          </w:p>
        </w:tc>
      </w:tr>
      <w:tr w:rsidR="00F83910" w:rsidRPr="009133D9" w14:paraId="031BBA51" w14:textId="77777777" w:rsidTr="00386F51">
        <w:trPr>
          <w:trHeight w:val="397"/>
          <w:jc w:val="center"/>
        </w:trPr>
        <w:tc>
          <w:tcPr>
            <w:tcW w:w="3964" w:type="dxa"/>
            <w:gridSpan w:val="2"/>
          </w:tcPr>
          <w:p w14:paraId="3DCDB5AD" w14:textId="77777777" w:rsidR="00F83910" w:rsidRPr="009133D9" w:rsidRDefault="00F83910" w:rsidP="00F83910">
            <w:pPr>
              <w:spacing w:line="276" w:lineRule="auto"/>
              <w:rPr>
                <w:sz w:val="24"/>
                <w:szCs w:val="24"/>
              </w:rPr>
            </w:pPr>
          </w:p>
        </w:tc>
        <w:tc>
          <w:tcPr>
            <w:tcW w:w="6669" w:type="dxa"/>
            <w:gridSpan w:val="3"/>
          </w:tcPr>
          <w:p w14:paraId="2874EBBE" w14:textId="77777777" w:rsidR="00F83910" w:rsidRPr="009133D9" w:rsidRDefault="00F83910" w:rsidP="00F83910">
            <w:pPr>
              <w:spacing w:line="276" w:lineRule="auto"/>
              <w:rPr>
                <w:sz w:val="24"/>
                <w:szCs w:val="24"/>
              </w:rPr>
            </w:pPr>
          </w:p>
        </w:tc>
      </w:tr>
      <w:tr w:rsidR="00F83910" w:rsidRPr="009133D9" w14:paraId="2507E7A6" w14:textId="77777777" w:rsidTr="00386F51">
        <w:trPr>
          <w:trHeight w:val="1131"/>
          <w:jc w:val="center"/>
        </w:trPr>
        <w:tc>
          <w:tcPr>
            <w:tcW w:w="2405" w:type="dxa"/>
            <w:shd w:val="clear" w:color="auto" w:fill="F2F2F2" w:themeFill="background1" w:themeFillShade="F2"/>
          </w:tcPr>
          <w:p w14:paraId="18D7EA51" w14:textId="663D0BFE" w:rsidR="006A2E50" w:rsidRPr="002B3B1B" w:rsidRDefault="00F83910" w:rsidP="00336CEE">
            <w:pPr>
              <w:rPr>
                <w:b/>
                <w:bCs/>
                <w:sz w:val="26"/>
                <w:szCs w:val="26"/>
              </w:rPr>
            </w:pPr>
            <w:r>
              <w:rPr>
                <w:b/>
                <w:sz w:val="26"/>
              </w:rPr>
              <w:t>Étape 3 : Confirmer l</w:t>
            </w:r>
            <w:r w:rsidR="0073163B">
              <w:rPr>
                <w:b/>
                <w:sz w:val="26"/>
              </w:rPr>
              <w:t>’</w:t>
            </w:r>
            <w:r>
              <w:rPr>
                <w:b/>
                <w:sz w:val="26"/>
              </w:rPr>
              <w:t>évaluation</w:t>
            </w:r>
          </w:p>
        </w:tc>
        <w:tc>
          <w:tcPr>
            <w:tcW w:w="8228" w:type="dxa"/>
            <w:gridSpan w:val="4"/>
          </w:tcPr>
          <w:p w14:paraId="3724F713" w14:textId="0653B1A8" w:rsidR="00FB4C54" w:rsidRPr="00322B8B" w:rsidRDefault="00FB4C54" w:rsidP="00FB4C54">
            <w:pPr>
              <w:rPr>
                <w:rFonts w:cstheme="minorHAnsi"/>
                <w:b/>
                <w:bCs/>
                <w:sz w:val="24"/>
                <w:szCs w:val="24"/>
              </w:rPr>
            </w:pPr>
            <w:r>
              <w:rPr>
                <w:b/>
                <w:sz w:val="24"/>
              </w:rPr>
              <w:t>Tous les dangers sont-ils maîtrisés?</w:t>
            </w:r>
          </w:p>
          <w:p w14:paraId="706E0C2D" w14:textId="1BCB1BFF" w:rsidR="002D71D0" w:rsidRDefault="00FB4C54" w:rsidP="002D71D0">
            <w:pPr>
              <w:ind w:left="460" w:hanging="283"/>
              <w:rPr>
                <w:rFonts w:cstheme="minorHAnsi"/>
                <w:sz w:val="32"/>
                <w:szCs w:val="32"/>
              </w:rPr>
            </w:pPr>
            <w:r>
              <w:rPr>
                <w:sz w:val="32"/>
              </w:rPr>
              <w:sym w:font="Wingdings" w:char="F0A8"/>
            </w:r>
            <w:r>
              <w:rPr>
                <w:sz w:val="24"/>
              </w:rPr>
              <w:t xml:space="preserve"> </w:t>
            </w:r>
            <w:r>
              <w:rPr>
                <w:b/>
                <w:sz w:val="24"/>
              </w:rPr>
              <w:t>Oui –</w:t>
            </w:r>
            <w:r>
              <w:rPr>
                <w:sz w:val="24"/>
              </w:rPr>
              <w:t xml:space="preserve"> Faites circuler l</w:t>
            </w:r>
            <w:r w:rsidR="0073163B">
              <w:rPr>
                <w:sz w:val="24"/>
              </w:rPr>
              <w:t>’</w:t>
            </w:r>
            <w:r>
              <w:rPr>
                <w:sz w:val="24"/>
              </w:rPr>
              <w:t xml:space="preserve">information au sein de votre équipe. </w:t>
            </w:r>
          </w:p>
          <w:p w14:paraId="2E44EB69" w14:textId="67D27749" w:rsidR="00F83910" w:rsidRPr="00DF4FA0" w:rsidRDefault="00FB4C54" w:rsidP="007B511E">
            <w:pPr>
              <w:ind w:left="460" w:hanging="283"/>
              <w:rPr>
                <w:sz w:val="24"/>
                <w:szCs w:val="24"/>
              </w:rPr>
            </w:pPr>
            <w:r>
              <w:rPr>
                <w:sz w:val="32"/>
              </w:rPr>
              <w:sym w:font="Wingdings" w:char="F0A8"/>
            </w:r>
            <w:r>
              <w:rPr>
                <w:sz w:val="24"/>
              </w:rPr>
              <w:t xml:space="preserve"> </w:t>
            </w:r>
            <w:r>
              <w:rPr>
                <w:b/>
                <w:sz w:val="24"/>
              </w:rPr>
              <w:t>Non</w:t>
            </w:r>
            <w:r>
              <w:rPr>
                <w:sz w:val="24"/>
              </w:rPr>
              <w:t xml:space="preserve"> </w:t>
            </w:r>
            <w:r>
              <w:rPr>
                <w:b/>
                <w:bCs/>
                <w:sz w:val="24"/>
              </w:rPr>
              <w:t>–</w:t>
            </w:r>
            <w:r>
              <w:rPr>
                <w:sz w:val="24"/>
              </w:rPr>
              <w:t xml:space="preserve"> Communiquez avec votre superviseur(e) pour discuter de la </w:t>
            </w:r>
            <w:r w:rsidR="0073163B">
              <w:rPr>
                <w:sz w:val="24"/>
              </w:rPr>
              <w:t>situation</w:t>
            </w:r>
            <w:r>
              <w:rPr>
                <w:sz w:val="24"/>
              </w:rPr>
              <w:t>.</w:t>
            </w:r>
          </w:p>
        </w:tc>
      </w:tr>
      <w:tr w:rsidR="00F83910" w:rsidRPr="009133D9" w14:paraId="01FE131E" w14:textId="77777777" w:rsidTr="00C21188">
        <w:trPr>
          <w:trHeight w:val="813"/>
          <w:jc w:val="center"/>
        </w:trPr>
        <w:tc>
          <w:tcPr>
            <w:tcW w:w="10633" w:type="dxa"/>
            <w:gridSpan w:val="5"/>
            <w:shd w:val="clear" w:color="auto" w:fill="F2F2F2" w:themeFill="background1" w:themeFillShade="F2"/>
            <w:vAlign w:val="center"/>
          </w:tcPr>
          <w:p w14:paraId="63DF20E6" w14:textId="36378FE1" w:rsidR="00F83910" w:rsidRPr="004F3FCB" w:rsidRDefault="00F83910" w:rsidP="00C21188">
            <w:pPr>
              <w:ind w:firstLine="13"/>
              <w:rPr>
                <w:rFonts w:cstheme="minorHAnsi"/>
                <w:sz w:val="24"/>
                <w:szCs w:val="24"/>
              </w:rPr>
            </w:pPr>
            <w:r>
              <w:rPr>
                <w:b/>
                <w:sz w:val="25"/>
              </w:rPr>
              <w:t>Étape 4 : Faire signer l</w:t>
            </w:r>
            <w:r w:rsidR="0073163B">
              <w:rPr>
                <w:b/>
                <w:sz w:val="25"/>
              </w:rPr>
              <w:t>’</w:t>
            </w:r>
            <w:r>
              <w:rPr>
                <w:b/>
                <w:sz w:val="25"/>
              </w:rPr>
              <w:t>évaluation par les travailleurs et leur superviseur(e)</w:t>
            </w:r>
            <w:r>
              <w:rPr>
                <w:b/>
                <w:sz w:val="24"/>
              </w:rPr>
              <w:br/>
            </w:r>
            <w:r>
              <w:t>Tous les travailleurs participant à l</w:t>
            </w:r>
            <w:r w:rsidR="0073163B">
              <w:t>’</w:t>
            </w:r>
            <w:r>
              <w:t>évaluation ainsi que leur superviseur(e) doivent signer ci-dessous.</w:t>
            </w:r>
          </w:p>
        </w:tc>
      </w:tr>
      <w:tr w:rsidR="00B700AB" w:rsidRPr="009133D9" w14:paraId="5926EC6B" w14:textId="77777777" w:rsidTr="00386F51">
        <w:trPr>
          <w:trHeight w:val="304"/>
          <w:jc w:val="center"/>
        </w:trPr>
        <w:tc>
          <w:tcPr>
            <w:tcW w:w="3964" w:type="dxa"/>
            <w:gridSpan w:val="2"/>
            <w:tcBorders>
              <w:bottom w:val="single" w:sz="4" w:space="0" w:color="auto"/>
            </w:tcBorders>
            <w:shd w:val="clear" w:color="auto" w:fill="F2F2F2" w:themeFill="background1" w:themeFillShade="F2"/>
            <w:vAlign w:val="center"/>
          </w:tcPr>
          <w:p w14:paraId="44A1F5A4" w14:textId="1C60BAD1" w:rsidR="00B700AB" w:rsidRPr="00CA625E" w:rsidRDefault="00B700AB" w:rsidP="000235C9">
            <w:pPr>
              <w:jc w:val="center"/>
              <w:rPr>
                <w:b/>
                <w:bCs/>
                <w:sz w:val="24"/>
                <w:szCs w:val="24"/>
              </w:rPr>
            </w:pPr>
            <w:r>
              <w:rPr>
                <w:b/>
                <w:sz w:val="24"/>
              </w:rPr>
              <w:t>Nom du ou de la superviseur(e)</w:t>
            </w:r>
          </w:p>
        </w:tc>
        <w:tc>
          <w:tcPr>
            <w:tcW w:w="4083" w:type="dxa"/>
            <w:gridSpan w:val="2"/>
            <w:shd w:val="clear" w:color="auto" w:fill="F2F2F2" w:themeFill="background1" w:themeFillShade="F2"/>
            <w:vAlign w:val="center"/>
          </w:tcPr>
          <w:p w14:paraId="1459722B" w14:textId="235E5995" w:rsidR="00B700AB" w:rsidRPr="00CA625E" w:rsidRDefault="00B700AB" w:rsidP="000235C9">
            <w:pPr>
              <w:pStyle w:val="ListParagraph"/>
              <w:ind w:left="0"/>
              <w:jc w:val="center"/>
              <w:rPr>
                <w:rFonts w:cstheme="minorHAnsi"/>
                <w:b/>
                <w:bCs/>
                <w:sz w:val="24"/>
                <w:szCs w:val="24"/>
              </w:rPr>
            </w:pPr>
            <w:r>
              <w:rPr>
                <w:b/>
                <w:sz w:val="24"/>
              </w:rPr>
              <w:t>Signature</w:t>
            </w:r>
          </w:p>
        </w:tc>
        <w:tc>
          <w:tcPr>
            <w:tcW w:w="2586" w:type="dxa"/>
            <w:shd w:val="clear" w:color="auto" w:fill="F2F2F2" w:themeFill="background1" w:themeFillShade="F2"/>
            <w:vAlign w:val="center"/>
          </w:tcPr>
          <w:p w14:paraId="467D8A14" w14:textId="38402C13" w:rsidR="00B700AB" w:rsidRDefault="00B700AB" w:rsidP="000235C9">
            <w:pPr>
              <w:pStyle w:val="ListParagraph"/>
              <w:ind w:left="0"/>
              <w:jc w:val="center"/>
              <w:rPr>
                <w:rFonts w:cstheme="minorHAnsi"/>
                <w:b/>
                <w:bCs/>
                <w:sz w:val="24"/>
                <w:szCs w:val="24"/>
              </w:rPr>
            </w:pPr>
            <w:r>
              <w:rPr>
                <w:b/>
                <w:sz w:val="24"/>
              </w:rPr>
              <w:t>Date</w:t>
            </w:r>
          </w:p>
        </w:tc>
      </w:tr>
      <w:tr w:rsidR="00B700AB" w:rsidRPr="009133D9" w14:paraId="45851CB0" w14:textId="77777777" w:rsidTr="00386F51">
        <w:trPr>
          <w:trHeight w:val="454"/>
          <w:jc w:val="center"/>
        </w:trPr>
        <w:tc>
          <w:tcPr>
            <w:tcW w:w="3964" w:type="dxa"/>
            <w:gridSpan w:val="2"/>
            <w:tcBorders>
              <w:bottom w:val="single" w:sz="4" w:space="0" w:color="auto"/>
            </w:tcBorders>
            <w:shd w:val="clear" w:color="auto" w:fill="auto"/>
            <w:vAlign w:val="center"/>
          </w:tcPr>
          <w:p w14:paraId="34CA9AF3" w14:textId="77777777" w:rsidR="00B700AB" w:rsidRPr="00CA625E" w:rsidRDefault="00B700AB" w:rsidP="00803F82">
            <w:pPr>
              <w:jc w:val="center"/>
              <w:rPr>
                <w:b/>
                <w:bCs/>
                <w:sz w:val="24"/>
                <w:szCs w:val="24"/>
              </w:rPr>
            </w:pPr>
          </w:p>
        </w:tc>
        <w:tc>
          <w:tcPr>
            <w:tcW w:w="4083" w:type="dxa"/>
            <w:gridSpan w:val="2"/>
            <w:shd w:val="clear" w:color="auto" w:fill="auto"/>
            <w:vAlign w:val="center"/>
          </w:tcPr>
          <w:p w14:paraId="5BA7299A" w14:textId="77777777" w:rsidR="00B700AB" w:rsidRPr="00803F82" w:rsidRDefault="00B700AB" w:rsidP="00803F82">
            <w:pPr>
              <w:pStyle w:val="ListParagraph"/>
              <w:ind w:left="360"/>
              <w:jc w:val="center"/>
              <w:rPr>
                <w:b/>
                <w:bCs/>
                <w:sz w:val="24"/>
                <w:szCs w:val="24"/>
              </w:rPr>
            </w:pPr>
          </w:p>
        </w:tc>
        <w:tc>
          <w:tcPr>
            <w:tcW w:w="2586" w:type="dxa"/>
            <w:shd w:val="clear" w:color="auto" w:fill="auto"/>
            <w:vAlign w:val="center"/>
          </w:tcPr>
          <w:p w14:paraId="36F3E42B" w14:textId="77777777" w:rsidR="00B700AB" w:rsidRPr="00803F82" w:rsidRDefault="00B700AB" w:rsidP="00803F82">
            <w:pPr>
              <w:pStyle w:val="ListParagraph"/>
              <w:ind w:left="-32"/>
              <w:jc w:val="center"/>
              <w:rPr>
                <w:b/>
                <w:bCs/>
                <w:sz w:val="24"/>
                <w:szCs w:val="24"/>
              </w:rPr>
            </w:pPr>
          </w:p>
        </w:tc>
      </w:tr>
      <w:tr w:rsidR="00FB4C54" w:rsidRPr="009133D9" w14:paraId="30F6A3C5" w14:textId="77777777" w:rsidTr="00386F51">
        <w:trPr>
          <w:trHeight w:val="70"/>
          <w:jc w:val="center"/>
        </w:trPr>
        <w:tc>
          <w:tcPr>
            <w:tcW w:w="3964" w:type="dxa"/>
            <w:gridSpan w:val="2"/>
            <w:tcBorders>
              <w:bottom w:val="single" w:sz="4" w:space="0" w:color="auto"/>
            </w:tcBorders>
            <w:shd w:val="clear" w:color="auto" w:fill="F2F2F2" w:themeFill="background1" w:themeFillShade="F2"/>
            <w:vAlign w:val="center"/>
          </w:tcPr>
          <w:p w14:paraId="6097273A" w14:textId="103709DC" w:rsidR="00FB4C54" w:rsidRPr="00CA625E" w:rsidRDefault="00B700AB" w:rsidP="00824CD0">
            <w:pPr>
              <w:jc w:val="center"/>
              <w:rPr>
                <w:b/>
                <w:bCs/>
                <w:sz w:val="24"/>
                <w:szCs w:val="24"/>
              </w:rPr>
            </w:pPr>
            <w:r>
              <w:rPr>
                <w:b/>
                <w:sz w:val="24"/>
              </w:rPr>
              <w:t xml:space="preserve">Nom de chaque travailleur </w:t>
            </w:r>
            <w:r w:rsidR="0073163B">
              <w:rPr>
                <w:b/>
                <w:sz w:val="24"/>
              </w:rPr>
              <w:br/>
            </w:r>
            <w:r>
              <w:rPr>
                <w:b/>
                <w:sz w:val="24"/>
              </w:rPr>
              <w:t>ou travailleuse</w:t>
            </w:r>
          </w:p>
        </w:tc>
        <w:tc>
          <w:tcPr>
            <w:tcW w:w="4083" w:type="dxa"/>
            <w:gridSpan w:val="2"/>
            <w:shd w:val="clear" w:color="auto" w:fill="F2F2F2" w:themeFill="background1" w:themeFillShade="F2"/>
            <w:vAlign w:val="center"/>
          </w:tcPr>
          <w:p w14:paraId="4F73685B" w14:textId="57833ED0" w:rsidR="00FB4C54" w:rsidRPr="00A976DC" w:rsidRDefault="00FB4C54" w:rsidP="00824CD0">
            <w:pPr>
              <w:jc w:val="center"/>
              <w:rPr>
                <w:rFonts w:cstheme="minorHAnsi"/>
                <w:b/>
                <w:bCs/>
                <w:sz w:val="24"/>
                <w:szCs w:val="24"/>
              </w:rPr>
            </w:pPr>
            <w:r>
              <w:rPr>
                <w:b/>
                <w:sz w:val="24"/>
              </w:rPr>
              <w:t>Signature(s)</w:t>
            </w:r>
          </w:p>
        </w:tc>
        <w:tc>
          <w:tcPr>
            <w:tcW w:w="2586" w:type="dxa"/>
            <w:shd w:val="clear" w:color="auto" w:fill="F2F2F2" w:themeFill="background1" w:themeFillShade="F2"/>
            <w:vAlign w:val="center"/>
          </w:tcPr>
          <w:p w14:paraId="21C8D741" w14:textId="52E96256" w:rsidR="00FB4C54" w:rsidRPr="00CA625E" w:rsidRDefault="00FB4C54" w:rsidP="00824CD0">
            <w:pPr>
              <w:pStyle w:val="ListParagraph"/>
              <w:ind w:left="-32"/>
              <w:jc w:val="center"/>
              <w:rPr>
                <w:rFonts w:cstheme="minorHAnsi"/>
                <w:b/>
                <w:bCs/>
                <w:sz w:val="24"/>
                <w:szCs w:val="24"/>
              </w:rPr>
            </w:pPr>
            <w:r>
              <w:rPr>
                <w:b/>
                <w:sz w:val="24"/>
              </w:rPr>
              <w:t>Date</w:t>
            </w:r>
          </w:p>
        </w:tc>
      </w:tr>
      <w:tr w:rsidR="00FB4C54" w:rsidRPr="009133D9" w14:paraId="777C3D89" w14:textId="77777777" w:rsidTr="00386F51">
        <w:trPr>
          <w:trHeight w:val="454"/>
          <w:jc w:val="center"/>
        </w:trPr>
        <w:tc>
          <w:tcPr>
            <w:tcW w:w="3964" w:type="dxa"/>
            <w:gridSpan w:val="2"/>
            <w:tcBorders>
              <w:left w:val="single" w:sz="4" w:space="0" w:color="auto"/>
            </w:tcBorders>
            <w:shd w:val="clear" w:color="auto" w:fill="auto"/>
            <w:vAlign w:val="center"/>
          </w:tcPr>
          <w:p w14:paraId="2A62941D" w14:textId="77777777" w:rsidR="00FB4C54" w:rsidRPr="00F83910" w:rsidRDefault="00FB4C54" w:rsidP="00F83910">
            <w:pPr>
              <w:spacing w:line="276" w:lineRule="auto"/>
              <w:jc w:val="center"/>
              <w:rPr>
                <w:b/>
                <w:bCs/>
                <w:sz w:val="24"/>
                <w:szCs w:val="24"/>
              </w:rPr>
            </w:pPr>
          </w:p>
        </w:tc>
        <w:tc>
          <w:tcPr>
            <w:tcW w:w="4083" w:type="dxa"/>
            <w:gridSpan w:val="2"/>
            <w:shd w:val="clear" w:color="auto" w:fill="auto"/>
            <w:vAlign w:val="center"/>
          </w:tcPr>
          <w:p w14:paraId="5481CD7E" w14:textId="77777777" w:rsidR="00FB4C54" w:rsidRPr="00F83910" w:rsidRDefault="00FB4C54" w:rsidP="00F83910">
            <w:pPr>
              <w:pStyle w:val="ListParagraph"/>
              <w:ind w:left="360"/>
              <w:jc w:val="center"/>
              <w:rPr>
                <w:rFonts w:cstheme="minorHAnsi"/>
                <w:b/>
                <w:bCs/>
              </w:rPr>
            </w:pPr>
          </w:p>
        </w:tc>
        <w:tc>
          <w:tcPr>
            <w:tcW w:w="2586" w:type="dxa"/>
            <w:shd w:val="clear" w:color="auto" w:fill="auto"/>
            <w:vAlign w:val="center"/>
          </w:tcPr>
          <w:p w14:paraId="22D8F002" w14:textId="01347539" w:rsidR="00FB4C54" w:rsidRPr="00F83910" w:rsidRDefault="00FB4C54" w:rsidP="00F83910">
            <w:pPr>
              <w:pStyle w:val="ListParagraph"/>
              <w:spacing w:line="276" w:lineRule="auto"/>
              <w:ind w:left="360"/>
              <w:jc w:val="center"/>
              <w:rPr>
                <w:rFonts w:cstheme="minorHAnsi"/>
                <w:b/>
                <w:bCs/>
              </w:rPr>
            </w:pPr>
          </w:p>
        </w:tc>
      </w:tr>
      <w:tr w:rsidR="00FC3E8C" w:rsidRPr="009133D9" w14:paraId="40DB4531" w14:textId="77777777" w:rsidTr="00386F51">
        <w:trPr>
          <w:trHeight w:val="454"/>
          <w:jc w:val="center"/>
        </w:trPr>
        <w:tc>
          <w:tcPr>
            <w:tcW w:w="3964" w:type="dxa"/>
            <w:gridSpan w:val="2"/>
            <w:tcBorders>
              <w:left w:val="single" w:sz="4" w:space="0" w:color="auto"/>
            </w:tcBorders>
            <w:shd w:val="clear" w:color="auto" w:fill="auto"/>
            <w:vAlign w:val="center"/>
          </w:tcPr>
          <w:p w14:paraId="7F860DEC" w14:textId="77777777" w:rsidR="00FC3E8C" w:rsidRPr="00F83910" w:rsidRDefault="00FC3E8C" w:rsidP="00F83910">
            <w:pPr>
              <w:jc w:val="center"/>
              <w:rPr>
                <w:b/>
                <w:bCs/>
                <w:sz w:val="24"/>
                <w:szCs w:val="24"/>
              </w:rPr>
            </w:pPr>
          </w:p>
        </w:tc>
        <w:tc>
          <w:tcPr>
            <w:tcW w:w="4083" w:type="dxa"/>
            <w:gridSpan w:val="2"/>
            <w:shd w:val="clear" w:color="auto" w:fill="auto"/>
            <w:vAlign w:val="center"/>
          </w:tcPr>
          <w:p w14:paraId="54D103D4" w14:textId="77777777" w:rsidR="00FC3E8C" w:rsidRPr="00F83910" w:rsidRDefault="00FC3E8C" w:rsidP="00F83910">
            <w:pPr>
              <w:pStyle w:val="ListParagraph"/>
              <w:ind w:left="360"/>
              <w:jc w:val="center"/>
              <w:rPr>
                <w:rFonts w:cstheme="minorHAnsi"/>
                <w:b/>
                <w:bCs/>
              </w:rPr>
            </w:pPr>
          </w:p>
        </w:tc>
        <w:tc>
          <w:tcPr>
            <w:tcW w:w="2586" w:type="dxa"/>
            <w:shd w:val="clear" w:color="auto" w:fill="auto"/>
            <w:vAlign w:val="center"/>
          </w:tcPr>
          <w:p w14:paraId="718CC7D6" w14:textId="77777777" w:rsidR="00FC3E8C" w:rsidRPr="00F83910" w:rsidRDefault="00FC3E8C" w:rsidP="00F83910">
            <w:pPr>
              <w:pStyle w:val="ListParagraph"/>
              <w:ind w:left="360"/>
              <w:jc w:val="center"/>
              <w:rPr>
                <w:rFonts w:cstheme="minorHAnsi"/>
                <w:b/>
                <w:bCs/>
              </w:rPr>
            </w:pPr>
          </w:p>
        </w:tc>
      </w:tr>
      <w:tr w:rsidR="00FC3E8C" w:rsidRPr="009133D9" w14:paraId="7C3D9E21" w14:textId="77777777" w:rsidTr="00386F51">
        <w:trPr>
          <w:trHeight w:val="454"/>
          <w:jc w:val="center"/>
        </w:trPr>
        <w:tc>
          <w:tcPr>
            <w:tcW w:w="3964" w:type="dxa"/>
            <w:gridSpan w:val="2"/>
            <w:tcBorders>
              <w:left w:val="single" w:sz="4" w:space="0" w:color="auto"/>
            </w:tcBorders>
            <w:shd w:val="clear" w:color="auto" w:fill="auto"/>
            <w:vAlign w:val="center"/>
          </w:tcPr>
          <w:p w14:paraId="5B49C86C" w14:textId="77777777" w:rsidR="00FC3E8C" w:rsidRPr="00F83910" w:rsidRDefault="00FC3E8C" w:rsidP="00F83910">
            <w:pPr>
              <w:jc w:val="center"/>
              <w:rPr>
                <w:b/>
                <w:bCs/>
                <w:sz w:val="24"/>
                <w:szCs w:val="24"/>
              </w:rPr>
            </w:pPr>
          </w:p>
        </w:tc>
        <w:tc>
          <w:tcPr>
            <w:tcW w:w="4083" w:type="dxa"/>
            <w:gridSpan w:val="2"/>
            <w:shd w:val="clear" w:color="auto" w:fill="auto"/>
            <w:vAlign w:val="center"/>
          </w:tcPr>
          <w:p w14:paraId="389AACBA" w14:textId="77777777" w:rsidR="00FC3E8C" w:rsidRPr="00F83910" w:rsidRDefault="00FC3E8C" w:rsidP="00F83910">
            <w:pPr>
              <w:pStyle w:val="ListParagraph"/>
              <w:ind w:left="360"/>
              <w:jc w:val="center"/>
              <w:rPr>
                <w:rFonts w:cstheme="minorHAnsi"/>
                <w:b/>
                <w:bCs/>
              </w:rPr>
            </w:pPr>
          </w:p>
        </w:tc>
        <w:tc>
          <w:tcPr>
            <w:tcW w:w="2586" w:type="dxa"/>
            <w:shd w:val="clear" w:color="auto" w:fill="auto"/>
            <w:vAlign w:val="center"/>
          </w:tcPr>
          <w:p w14:paraId="20E13F14" w14:textId="77777777" w:rsidR="00FC3E8C" w:rsidRPr="00F83910" w:rsidRDefault="00FC3E8C" w:rsidP="00F83910">
            <w:pPr>
              <w:pStyle w:val="ListParagraph"/>
              <w:ind w:left="360"/>
              <w:jc w:val="center"/>
              <w:rPr>
                <w:rFonts w:cstheme="minorHAnsi"/>
                <w:b/>
                <w:bCs/>
              </w:rPr>
            </w:pPr>
          </w:p>
        </w:tc>
      </w:tr>
      <w:tr w:rsidR="00FC3E8C" w:rsidRPr="009133D9" w14:paraId="56079A96" w14:textId="77777777" w:rsidTr="00386F51">
        <w:trPr>
          <w:trHeight w:val="454"/>
          <w:jc w:val="center"/>
        </w:trPr>
        <w:tc>
          <w:tcPr>
            <w:tcW w:w="3964" w:type="dxa"/>
            <w:gridSpan w:val="2"/>
            <w:tcBorders>
              <w:left w:val="single" w:sz="4" w:space="0" w:color="auto"/>
            </w:tcBorders>
            <w:shd w:val="clear" w:color="auto" w:fill="auto"/>
            <w:vAlign w:val="center"/>
          </w:tcPr>
          <w:p w14:paraId="5665FE0A" w14:textId="77777777" w:rsidR="00FC3E8C" w:rsidRDefault="00FC3E8C" w:rsidP="00F83910">
            <w:pPr>
              <w:jc w:val="center"/>
              <w:rPr>
                <w:b/>
                <w:bCs/>
                <w:sz w:val="24"/>
                <w:szCs w:val="24"/>
              </w:rPr>
            </w:pPr>
          </w:p>
          <w:p w14:paraId="621EA2EB" w14:textId="77777777" w:rsidR="007D4453" w:rsidRPr="007D4453" w:rsidRDefault="007D4453" w:rsidP="007D4453">
            <w:pPr>
              <w:rPr>
                <w:sz w:val="24"/>
                <w:szCs w:val="24"/>
              </w:rPr>
            </w:pPr>
          </w:p>
        </w:tc>
        <w:tc>
          <w:tcPr>
            <w:tcW w:w="4083" w:type="dxa"/>
            <w:gridSpan w:val="2"/>
            <w:shd w:val="clear" w:color="auto" w:fill="auto"/>
            <w:vAlign w:val="center"/>
          </w:tcPr>
          <w:p w14:paraId="4C5CEF1B" w14:textId="77777777" w:rsidR="00824CD0" w:rsidRPr="00824CD0" w:rsidRDefault="00824CD0" w:rsidP="00824CD0"/>
        </w:tc>
        <w:tc>
          <w:tcPr>
            <w:tcW w:w="2586" w:type="dxa"/>
            <w:shd w:val="clear" w:color="auto" w:fill="auto"/>
            <w:vAlign w:val="center"/>
          </w:tcPr>
          <w:p w14:paraId="244DC191" w14:textId="77777777" w:rsidR="00FC3E8C" w:rsidRPr="00F83910" w:rsidRDefault="00FC3E8C" w:rsidP="00F83910">
            <w:pPr>
              <w:pStyle w:val="ListParagraph"/>
              <w:ind w:left="360"/>
              <w:jc w:val="center"/>
              <w:rPr>
                <w:rFonts w:cstheme="minorHAnsi"/>
                <w:b/>
                <w:bCs/>
              </w:rPr>
            </w:pPr>
          </w:p>
        </w:tc>
      </w:tr>
    </w:tbl>
    <w:p w14:paraId="5FD0BF94" w14:textId="61D707D2" w:rsidR="00470FAA" w:rsidRDefault="00B96C5E" w:rsidP="00956384">
      <w:pPr>
        <w:spacing w:after="0" w:line="240" w:lineRule="auto"/>
        <w:rPr>
          <w:b/>
          <w:bCs/>
        </w:rPr>
      </w:pPr>
      <w:r>
        <w:rPr>
          <w:noProof/>
          <w:sz w:val="24"/>
        </w:rPr>
        <w:lastRenderedPageBreak/>
        <w:drawing>
          <wp:anchor distT="0" distB="0" distL="114300" distR="114300" simplePos="0" relativeHeight="251667456" behindDoc="1" locked="0" layoutInCell="1" allowOverlap="1" wp14:anchorId="0982BC22" wp14:editId="4D02252C">
            <wp:simplePos x="0" y="0"/>
            <wp:positionH relativeFrom="margin">
              <wp:posOffset>4659630</wp:posOffset>
            </wp:positionH>
            <wp:positionV relativeFrom="paragraph">
              <wp:posOffset>0</wp:posOffset>
            </wp:positionV>
            <wp:extent cx="2273300" cy="2609850"/>
            <wp:effectExtent l="0" t="0" r="0" b="0"/>
            <wp:wrapSquare wrapText="bothSides"/>
            <wp:docPr id="1332725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25852"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5080" t="8688" r="5053" b="7932"/>
                    <a:stretch/>
                  </pic:blipFill>
                  <pic:spPr bwMode="auto">
                    <a:xfrm>
                      <a:off x="0" y="0"/>
                      <a:ext cx="2273300" cy="2609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7175">
        <w:rPr>
          <w:b/>
          <w:sz w:val="36"/>
        </w:rPr>
        <w:t>Hiérarchie des mesures de maîtrise des dangers</w:t>
      </w:r>
    </w:p>
    <w:p w14:paraId="25ED3F9A" w14:textId="70D32851" w:rsidR="004E738A" w:rsidRPr="00824CD0" w:rsidRDefault="00C21188" w:rsidP="00956384">
      <w:pPr>
        <w:spacing w:after="0" w:line="240" w:lineRule="auto"/>
        <w:rPr>
          <w:sz w:val="23"/>
          <w:szCs w:val="23"/>
        </w:rPr>
      </w:pPr>
      <w:r w:rsidRPr="00C21188">
        <w:rPr>
          <w:sz w:val="14"/>
          <w:szCs w:val="14"/>
        </w:rPr>
        <w:br/>
      </w:r>
      <w:r w:rsidR="00470FAA" w:rsidRPr="00824CD0">
        <w:rPr>
          <w:sz w:val="23"/>
          <w:szCs w:val="23"/>
        </w:rPr>
        <w:t xml:space="preserve">La hiérarchie des mesures de maîtrise ou de contrôle est une </w:t>
      </w:r>
      <w:r w:rsidR="002703E4" w:rsidRPr="00824CD0">
        <w:rPr>
          <w:sz w:val="23"/>
          <w:szCs w:val="23"/>
        </w:rPr>
        <w:t>approche</w:t>
      </w:r>
      <w:r w:rsidR="00470FAA" w:rsidRPr="00824CD0">
        <w:rPr>
          <w:sz w:val="23"/>
          <w:szCs w:val="23"/>
        </w:rPr>
        <w:t xml:space="preserve"> graduelle visant à éliminer ou à réduire les dangers en milieu de travail. </w:t>
      </w:r>
    </w:p>
    <w:p w14:paraId="05E14AAE" w14:textId="61DACAFD" w:rsidR="00470FAA" w:rsidRPr="00FA6FD3" w:rsidRDefault="004E738A" w:rsidP="00956384">
      <w:pPr>
        <w:spacing w:after="0" w:line="240" w:lineRule="auto"/>
        <w:rPr>
          <w:sz w:val="24"/>
          <w:szCs w:val="24"/>
        </w:rPr>
      </w:pPr>
      <w:r w:rsidRPr="00824CD0">
        <w:rPr>
          <w:b/>
          <w:sz w:val="23"/>
          <w:szCs w:val="23"/>
        </w:rPr>
        <w:t>Il faut toujours commencer par le sommet de la pyramide inversée</w:t>
      </w:r>
      <w:r w:rsidRPr="00824CD0">
        <w:rPr>
          <w:sz w:val="23"/>
          <w:szCs w:val="23"/>
        </w:rPr>
        <w:t xml:space="preserve">. Comme ce sont les meilleures mesures, les plus efficaces, pour maîtriser les dangers, les superviseurs et les travailleurs doivent les considérer en premier. </w:t>
      </w:r>
      <w:r w:rsidR="00824CD0" w:rsidRPr="00824CD0">
        <w:rPr>
          <w:sz w:val="23"/>
          <w:szCs w:val="23"/>
        </w:rPr>
        <w:br/>
      </w:r>
      <w:r w:rsidRPr="00824CD0">
        <w:rPr>
          <w:sz w:val="14"/>
          <w:szCs w:val="14"/>
        </w:rPr>
        <w:br/>
      </w:r>
      <w:r w:rsidRPr="00824CD0">
        <w:rPr>
          <w:sz w:val="23"/>
          <w:szCs w:val="23"/>
        </w:rPr>
        <w:t xml:space="preserve">Par exemple, si un danger ne pouvait être éliminé, une équipe devrait opter pour des mesures de substitution, puis des moyens techniques et, enfin, des mesures administratives. Les travailleurs et les superviseurs doivent établir assez de mesures de maîtrise pour </w:t>
      </w:r>
      <w:r w:rsidR="002703E4" w:rsidRPr="00824CD0">
        <w:rPr>
          <w:sz w:val="23"/>
          <w:szCs w:val="23"/>
        </w:rPr>
        <w:t>assurer une protection adéquate</w:t>
      </w:r>
      <w:r w:rsidRPr="00824CD0">
        <w:rPr>
          <w:sz w:val="23"/>
          <w:szCs w:val="23"/>
        </w:rPr>
        <w:t xml:space="preserve"> contre le danger. S</w:t>
      </w:r>
      <w:r w:rsidR="0073163B" w:rsidRPr="00824CD0">
        <w:rPr>
          <w:sz w:val="23"/>
          <w:szCs w:val="23"/>
        </w:rPr>
        <w:t>’</w:t>
      </w:r>
      <w:r w:rsidRPr="00824CD0">
        <w:rPr>
          <w:sz w:val="23"/>
          <w:szCs w:val="23"/>
        </w:rPr>
        <w:t>il est impossible d</w:t>
      </w:r>
      <w:r w:rsidR="0073163B" w:rsidRPr="00824CD0">
        <w:rPr>
          <w:sz w:val="23"/>
          <w:szCs w:val="23"/>
        </w:rPr>
        <w:t>’</w:t>
      </w:r>
      <w:r w:rsidRPr="00824CD0">
        <w:rPr>
          <w:sz w:val="23"/>
          <w:szCs w:val="23"/>
        </w:rPr>
        <w:t>éliminer le danger, il peut s</w:t>
      </w:r>
      <w:r w:rsidR="0073163B" w:rsidRPr="00824CD0">
        <w:rPr>
          <w:sz w:val="23"/>
          <w:szCs w:val="23"/>
        </w:rPr>
        <w:t>’</w:t>
      </w:r>
      <w:r w:rsidRPr="00824CD0">
        <w:rPr>
          <w:sz w:val="23"/>
          <w:szCs w:val="23"/>
        </w:rPr>
        <w:t>avérer nécessaire de combiner différentes mesures de maîtrise</w:t>
      </w:r>
      <w:r>
        <w:rPr>
          <w:sz w:val="24"/>
        </w:rPr>
        <w:t>. </w:t>
      </w:r>
    </w:p>
    <w:p w14:paraId="697EC223" w14:textId="622DFACA" w:rsidR="008C0EBA" w:rsidRPr="002B3B1B" w:rsidRDefault="008C0EBA" w:rsidP="00DC2730">
      <w:pPr>
        <w:spacing w:after="0" w:line="240" w:lineRule="auto"/>
        <w:rPr>
          <w:b/>
          <w:bCs/>
          <w:sz w:val="4"/>
          <w:szCs w:val="4"/>
        </w:rPr>
      </w:pPr>
    </w:p>
    <w:tbl>
      <w:tblPr>
        <w:tblStyle w:val="TableGrid"/>
        <w:tblpPr w:leftFromText="180" w:rightFromText="180" w:vertAnchor="text" w:horzAnchor="margin" w:tblpX="-10" w:tblpY="182"/>
        <w:tblOverlap w:val="never"/>
        <w:tblW w:w="10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84"/>
        <w:gridCol w:w="7801"/>
      </w:tblGrid>
      <w:tr w:rsidR="00CA625E" w14:paraId="0617242D" w14:textId="77777777" w:rsidTr="00824CD0">
        <w:trPr>
          <w:trHeight w:val="986"/>
        </w:trPr>
        <w:tc>
          <w:tcPr>
            <w:tcW w:w="2684" w:type="dxa"/>
            <w:shd w:val="clear" w:color="auto" w:fill="548DD4" w:themeFill="text2" w:themeFillTint="99"/>
            <w:vAlign w:val="center"/>
          </w:tcPr>
          <w:p w14:paraId="2AE46A50" w14:textId="2A81E456" w:rsidR="00CA625E" w:rsidRPr="00803F82" w:rsidRDefault="00CA625E" w:rsidP="00B14D64">
            <w:pPr>
              <w:jc w:val="center"/>
              <w:rPr>
                <w:rFonts w:ascii="Arial" w:hAnsi="Arial" w:cs="Arial"/>
                <w:b/>
                <w:bCs/>
                <w:color w:val="FFFFFF" w:themeColor="background1"/>
                <w:sz w:val="27"/>
                <w:szCs w:val="27"/>
                <w14:shadow w14:blurRad="50800" w14:dist="38100" w14:dir="5400000" w14:sx="100000" w14:sy="100000" w14:kx="0" w14:ky="0" w14:algn="t">
                  <w14:srgbClr w14:val="000000">
                    <w14:alpha w14:val="60000"/>
                  </w14:srgbClr>
                </w14:shadow>
              </w:rPr>
            </w:pPr>
            <w:r>
              <w:rPr>
                <w:rFonts w:ascii="Arial" w:hAnsi="Arial"/>
                <w:b/>
                <w:color w:val="FFFFFF" w:themeColor="background1"/>
                <w:sz w:val="27"/>
                <w14:shadow w14:blurRad="50800" w14:dist="38100" w14:dir="5400000" w14:sx="100000" w14:sy="100000" w14:kx="0" w14:ky="0" w14:algn="t">
                  <w14:srgbClr w14:val="000000">
                    <w14:alpha w14:val="46000"/>
                  </w14:srgbClr>
                </w14:shadow>
              </w:rPr>
              <w:t xml:space="preserve">Éliminer la cause </w:t>
            </w:r>
            <w:r w:rsidR="0073163B">
              <w:rPr>
                <w:rFonts w:ascii="Arial" w:hAnsi="Arial"/>
                <w:b/>
                <w:color w:val="FFFFFF" w:themeColor="background1"/>
                <w:sz w:val="27"/>
                <w14:shadow w14:blurRad="50800" w14:dist="38100" w14:dir="5400000" w14:sx="100000" w14:sy="100000" w14:kx="0" w14:ky="0" w14:algn="t">
                  <w14:srgbClr w14:val="000000">
                    <w14:alpha w14:val="46000"/>
                  </w14:srgbClr>
                </w14:shadow>
              </w:rPr>
              <w:br/>
            </w:r>
            <w:r>
              <w:rPr>
                <w:rFonts w:ascii="Arial" w:hAnsi="Arial"/>
                <w:b/>
                <w:color w:val="FFFFFF" w:themeColor="background1"/>
                <w:sz w:val="27"/>
                <w14:shadow w14:blurRad="50800" w14:dist="38100" w14:dir="5400000" w14:sx="100000" w14:sy="100000" w14:kx="0" w14:ky="0" w14:algn="t">
                  <w14:srgbClr w14:val="000000">
                    <w14:alpha w14:val="46000"/>
                  </w14:srgbClr>
                </w14:shadow>
              </w:rPr>
              <w:t>du danger</w:t>
            </w:r>
          </w:p>
        </w:tc>
        <w:tc>
          <w:tcPr>
            <w:tcW w:w="7801" w:type="dxa"/>
            <w:vAlign w:val="center"/>
          </w:tcPr>
          <w:p w14:paraId="17CF4858" w14:textId="61697AD5" w:rsidR="00CA625E" w:rsidRPr="0073163B" w:rsidRDefault="00CA625E" w:rsidP="00803F82">
            <w:pPr>
              <w:rPr>
                <w:sz w:val="23"/>
                <w:szCs w:val="23"/>
              </w:rPr>
            </w:pPr>
            <w:r w:rsidRPr="0073163B">
              <w:rPr>
                <w:sz w:val="23"/>
                <w:szCs w:val="23"/>
              </w:rPr>
              <w:t>L</w:t>
            </w:r>
            <w:r w:rsidR="0073163B" w:rsidRPr="0073163B">
              <w:rPr>
                <w:sz w:val="23"/>
                <w:szCs w:val="23"/>
              </w:rPr>
              <w:t>’</w:t>
            </w:r>
            <w:r w:rsidRPr="0073163B">
              <w:rPr>
                <w:sz w:val="23"/>
                <w:szCs w:val="23"/>
              </w:rPr>
              <w:t>élimination ou le retrait d</w:t>
            </w:r>
            <w:r w:rsidR="0073163B" w:rsidRPr="0073163B">
              <w:rPr>
                <w:sz w:val="23"/>
                <w:szCs w:val="23"/>
              </w:rPr>
              <w:t>’</w:t>
            </w:r>
            <w:r w:rsidRPr="0073163B">
              <w:rPr>
                <w:sz w:val="23"/>
                <w:szCs w:val="23"/>
              </w:rPr>
              <w:t>un danger est la mesure de maîtrise la plus efficace. Il suffit ici de mettre fin au danger ou à la tâche, à la condition ou à l</w:t>
            </w:r>
            <w:r w:rsidR="0073163B" w:rsidRPr="0073163B">
              <w:rPr>
                <w:sz w:val="23"/>
                <w:szCs w:val="23"/>
              </w:rPr>
              <w:t>’</w:t>
            </w:r>
            <w:r w:rsidRPr="0073163B">
              <w:rPr>
                <w:sz w:val="23"/>
                <w:szCs w:val="23"/>
              </w:rPr>
              <w:t>équipement non sécuritaire, comme cesser d</w:t>
            </w:r>
            <w:r w:rsidR="0073163B" w:rsidRPr="0073163B">
              <w:rPr>
                <w:sz w:val="23"/>
                <w:szCs w:val="23"/>
              </w:rPr>
              <w:t>’</w:t>
            </w:r>
            <w:r w:rsidRPr="0073163B">
              <w:rPr>
                <w:sz w:val="23"/>
                <w:szCs w:val="23"/>
              </w:rPr>
              <w:t>utiliser un produit chimique.</w:t>
            </w:r>
          </w:p>
        </w:tc>
      </w:tr>
      <w:tr w:rsidR="00CA625E" w14:paraId="7CE6E7BC" w14:textId="77777777" w:rsidTr="00824CD0">
        <w:trPr>
          <w:trHeight w:val="1675"/>
        </w:trPr>
        <w:tc>
          <w:tcPr>
            <w:tcW w:w="2684" w:type="dxa"/>
            <w:shd w:val="clear" w:color="auto" w:fill="71A541"/>
            <w:vAlign w:val="center"/>
          </w:tcPr>
          <w:p w14:paraId="40D37B69" w14:textId="24270291" w:rsidR="00CA625E" w:rsidRPr="00803F82" w:rsidRDefault="00CA625E" w:rsidP="00B14D64">
            <w:pPr>
              <w:jc w:val="center"/>
              <w:rPr>
                <w:rFonts w:ascii="Arial" w:hAnsi="Arial" w:cs="Arial"/>
                <w:b/>
                <w:bCs/>
                <w:color w:val="FFFFFF" w:themeColor="background1"/>
                <w:sz w:val="27"/>
                <w:szCs w:val="27"/>
                <w14:shadow w14:blurRad="50800" w14:dist="38100" w14:dir="5400000" w14:sx="100000" w14:sy="100000" w14:kx="0" w14:ky="0" w14:algn="t">
                  <w14:srgbClr w14:val="000000">
                    <w14:alpha w14:val="60000"/>
                  </w14:srgbClr>
                </w14:shadow>
              </w:rPr>
            </w:pPr>
            <w:r>
              <w:rPr>
                <w:rFonts w:ascii="Arial" w:hAnsi="Arial"/>
                <w:b/>
                <w:color w:val="FFFFFF" w:themeColor="background1"/>
                <w:sz w:val="27"/>
                <w14:shadow w14:blurRad="50800" w14:dist="38100" w14:dir="5400000" w14:sx="100000" w14:sy="100000" w14:kx="0" w14:ky="0" w14:algn="t">
                  <w14:srgbClr w14:val="000000">
                    <w14:alpha w14:val="46000"/>
                  </w14:srgbClr>
                </w14:shadow>
              </w:rPr>
              <w:t xml:space="preserve">Trouver </w:t>
            </w:r>
            <w:r w:rsidR="0073163B">
              <w:rPr>
                <w:rFonts w:ascii="Arial" w:hAnsi="Arial"/>
                <w:b/>
                <w:color w:val="FFFFFF" w:themeColor="background1"/>
                <w:sz w:val="27"/>
                <w14:shadow w14:blurRad="50800" w14:dist="38100" w14:dir="5400000" w14:sx="100000" w14:sy="100000" w14:kx="0" w14:ky="0" w14:algn="t">
                  <w14:srgbClr w14:val="000000">
                    <w14:alpha w14:val="46000"/>
                  </w14:srgbClr>
                </w14:shadow>
              </w:rPr>
              <w:br/>
            </w:r>
            <w:r>
              <w:rPr>
                <w:rFonts w:ascii="Arial" w:hAnsi="Arial"/>
                <w:b/>
                <w:color w:val="FFFFFF" w:themeColor="background1"/>
                <w:sz w:val="27"/>
                <w14:shadow w14:blurRad="50800" w14:dist="38100" w14:dir="5400000" w14:sx="100000" w14:sy="100000" w14:kx="0" w14:ky="0" w14:algn="t">
                  <w14:srgbClr w14:val="000000">
                    <w14:alpha w14:val="46000"/>
                  </w14:srgbClr>
                </w14:shadow>
              </w:rPr>
              <w:t xml:space="preserve">un substitut </w:t>
            </w:r>
            <w:r w:rsidR="0073163B">
              <w:rPr>
                <w:rFonts w:ascii="Arial" w:hAnsi="Arial"/>
                <w:b/>
                <w:color w:val="FFFFFF" w:themeColor="background1"/>
                <w:sz w:val="27"/>
                <w14:shadow w14:blurRad="50800" w14:dist="38100" w14:dir="5400000" w14:sx="100000" w14:sy="100000" w14:kx="0" w14:ky="0" w14:algn="t">
                  <w14:srgbClr w14:val="000000">
                    <w14:alpha w14:val="46000"/>
                  </w14:srgbClr>
                </w14:shadow>
              </w:rPr>
              <w:br/>
            </w:r>
            <w:r>
              <w:rPr>
                <w:rFonts w:ascii="Arial" w:hAnsi="Arial"/>
                <w:b/>
                <w:color w:val="FFFFFF" w:themeColor="background1"/>
                <w:sz w:val="27"/>
                <w14:shadow w14:blurRad="50800" w14:dist="38100" w14:dir="5400000" w14:sx="100000" w14:sy="100000" w14:kx="0" w14:ky="0" w14:algn="t">
                  <w14:srgbClr w14:val="000000">
                    <w14:alpha w14:val="46000"/>
                  </w14:srgbClr>
                </w14:shadow>
              </w:rPr>
              <w:t>moins dangereux</w:t>
            </w:r>
          </w:p>
        </w:tc>
        <w:tc>
          <w:tcPr>
            <w:tcW w:w="7801" w:type="dxa"/>
            <w:vAlign w:val="center"/>
          </w:tcPr>
          <w:p w14:paraId="0C32334E" w14:textId="7C97F3BA" w:rsidR="00CA625E" w:rsidRPr="0073163B" w:rsidRDefault="00CA625E" w:rsidP="00803F82">
            <w:pPr>
              <w:rPr>
                <w:b/>
                <w:bCs/>
                <w:sz w:val="23"/>
                <w:szCs w:val="23"/>
              </w:rPr>
            </w:pPr>
            <w:r w:rsidRPr="0073163B">
              <w:rPr>
                <w:sz w:val="23"/>
                <w:szCs w:val="23"/>
              </w:rPr>
              <w:t>Si une méthode de travail, une substance, un outil ou une pièce d</w:t>
            </w:r>
            <w:r w:rsidR="0073163B" w:rsidRPr="0073163B">
              <w:rPr>
                <w:sz w:val="23"/>
                <w:szCs w:val="23"/>
              </w:rPr>
              <w:t>’</w:t>
            </w:r>
            <w:r w:rsidRPr="0073163B">
              <w:rPr>
                <w:sz w:val="23"/>
                <w:szCs w:val="23"/>
              </w:rPr>
              <w:t xml:space="preserve">équipement pose un risque, il faut trouver une solution de rechange plus sûre. </w:t>
            </w:r>
            <w:r w:rsidRPr="0073163B">
              <w:rPr>
                <w:sz w:val="23"/>
                <w:szCs w:val="23"/>
              </w:rPr>
              <w:br/>
            </w:r>
            <w:r w:rsidRPr="00824CD0">
              <w:rPr>
                <w:b/>
                <w:sz w:val="10"/>
                <w:szCs w:val="10"/>
              </w:rPr>
              <w:br/>
            </w:r>
            <w:r w:rsidRPr="0073163B">
              <w:rPr>
                <w:b/>
                <w:sz w:val="23"/>
                <w:szCs w:val="23"/>
              </w:rPr>
              <w:t>Exemples :</w:t>
            </w:r>
            <w:r w:rsidRPr="0073163B">
              <w:rPr>
                <w:sz w:val="23"/>
                <w:szCs w:val="23"/>
              </w:rPr>
              <w:t xml:space="preserve"> Affecter un travailleur qui a été correctement formé au lieu d</w:t>
            </w:r>
            <w:r w:rsidR="0073163B" w:rsidRPr="0073163B">
              <w:rPr>
                <w:sz w:val="23"/>
                <w:szCs w:val="23"/>
              </w:rPr>
              <w:t>’</w:t>
            </w:r>
            <w:r w:rsidRPr="0073163B">
              <w:rPr>
                <w:sz w:val="23"/>
                <w:szCs w:val="23"/>
              </w:rPr>
              <w:t>un autre pas encore formé, utiliser une peinture à base d</w:t>
            </w:r>
            <w:r w:rsidR="0073163B" w:rsidRPr="0073163B">
              <w:rPr>
                <w:sz w:val="23"/>
                <w:szCs w:val="23"/>
              </w:rPr>
              <w:t>’</w:t>
            </w:r>
            <w:r w:rsidRPr="0073163B">
              <w:rPr>
                <w:sz w:val="23"/>
                <w:szCs w:val="23"/>
              </w:rPr>
              <w:t>eau, et non à base de solvant, ou remplacer les lunettes de sécurité par des lunettes de protection</w:t>
            </w:r>
          </w:p>
        </w:tc>
      </w:tr>
      <w:tr w:rsidR="00CA625E" w14:paraId="705C5938" w14:textId="77777777" w:rsidTr="00824CD0">
        <w:trPr>
          <w:trHeight w:val="1974"/>
        </w:trPr>
        <w:tc>
          <w:tcPr>
            <w:tcW w:w="2684" w:type="dxa"/>
            <w:shd w:val="clear" w:color="auto" w:fill="FFCC66"/>
            <w:vAlign w:val="center"/>
          </w:tcPr>
          <w:p w14:paraId="41552489" w14:textId="3CF1BA9A" w:rsidR="00CA625E" w:rsidRPr="00803F82" w:rsidRDefault="00CA625E" w:rsidP="00B14D64">
            <w:pPr>
              <w:jc w:val="center"/>
              <w:rPr>
                <w:rFonts w:ascii="Arial" w:hAnsi="Arial" w:cs="Arial"/>
                <w:b/>
                <w:bCs/>
                <w:color w:val="FFFFFF" w:themeColor="background1"/>
                <w:sz w:val="27"/>
                <w:szCs w:val="27"/>
                <w14:shadow w14:blurRad="50800" w14:dist="38100" w14:dir="5400000" w14:sx="100000" w14:sy="100000" w14:kx="0" w14:ky="0" w14:algn="t">
                  <w14:srgbClr w14:val="000000">
                    <w14:alpha w14:val="60000"/>
                  </w14:srgbClr>
                </w14:shadow>
              </w:rPr>
            </w:pPr>
            <w:r>
              <w:rPr>
                <w:rFonts w:ascii="Arial" w:hAnsi="Arial"/>
                <w:b/>
                <w:color w:val="FFFFFF" w:themeColor="background1"/>
                <w:sz w:val="27"/>
                <w14:shadow w14:blurRad="50800" w14:dist="38100" w14:dir="5400000" w14:sx="100000" w14:sy="100000" w14:kx="0" w14:ky="0" w14:algn="t">
                  <w14:srgbClr w14:val="000000">
                    <w14:alpha w14:val="37000"/>
                  </w14:srgbClr>
                </w14:shadow>
              </w:rPr>
              <w:t>Concevoir un moyen technique</w:t>
            </w:r>
          </w:p>
        </w:tc>
        <w:tc>
          <w:tcPr>
            <w:tcW w:w="7801" w:type="dxa"/>
            <w:vAlign w:val="center"/>
          </w:tcPr>
          <w:p w14:paraId="7A6784BE" w14:textId="378316C7" w:rsidR="00CA625E" w:rsidRPr="0073163B" w:rsidRDefault="00CA625E" w:rsidP="00803F82">
            <w:pPr>
              <w:rPr>
                <w:sz w:val="23"/>
                <w:szCs w:val="23"/>
              </w:rPr>
            </w:pPr>
            <w:r w:rsidRPr="0073163B">
              <w:rPr>
                <w:sz w:val="23"/>
                <w:szCs w:val="23"/>
              </w:rPr>
              <w:t>Les moyens techniques ou d</w:t>
            </w:r>
            <w:r w:rsidR="0073163B" w:rsidRPr="0073163B">
              <w:rPr>
                <w:sz w:val="23"/>
                <w:szCs w:val="23"/>
              </w:rPr>
              <w:t>’</w:t>
            </w:r>
            <w:r w:rsidRPr="0073163B">
              <w:rPr>
                <w:sz w:val="23"/>
                <w:szCs w:val="23"/>
              </w:rPr>
              <w:t xml:space="preserve">ingénierie sont des mesures intégrées à la </w:t>
            </w:r>
            <w:r w:rsidRPr="0090115E">
              <w:rPr>
                <w:i/>
                <w:iCs/>
                <w:sz w:val="23"/>
                <w:szCs w:val="23"/>
              </w:rPr>
              <w:t>conception</w:t>
            </w:r>
            <w:r w:rsidRPr="0073163B">
              <w:rPr>
                <w:sz w:val="23"/>
                <w:szCs w:val="23"/>
              </w:rPr>
              <w:t xml:space="preserve"> d</w:t>
            </w:r>
            <w:r w:rsidR="0073163B" w:rsidRPr="0073163B">
              <w:rPr>
                <w:sz w:val="23"/>
                <w:szCs w:val="23"/>
              </w:rPr>
              <w:t>’</w:t>
            </w:r>
            <w:r w:rsidRPr="0073163B">
              <w:rPr>
                <w:sz w:val="23"/>
                <w:szCs w:val="23"/>
              </w:rPr>
              <w:t>une aire de travail, d</w:t>
            </w:r>
            <w:r w:rsidR="0073163B" w:rsidRPr="0073163B">
              <w:rPr>
                <w:sz w:val="23"/>
                <w:szCs w:val="23"/>
              </w:rPr>
              <w:t>’</w:t>
            </w:r>
            <w:r w:rsidRPr="0073163B">
              <w:rPr>
                <w:sz w:val="23"/>
                <w:szCs w:val="23"/>
              </w:rPr>
              <w:t>une pièce d</w:t>
            </w:r>
            <w:r w:rsidR="0073163B" w:rsidRPr="0073163B">
              <w:rPr>
                <w:sz w:val="23"/>
                <w:szCs w:val="23"/>
              </w:rPr>
              <w:t>’</w:t>
            </w:r>
            <w:r w:rsidRPr="0073163B">
              <w:rPr>
                <w:sz w:val="23"/>
                <w:szCs w:val="23"/>
              </w:rPr>
              <w:t>équipement ou d</w:t>
            </w:r>
            <w:r w:rsidR="0073163B" w:rsidRPr="0073163B">
              <w:rPr>
                <w:sz w:val="23"/>
                <w:szCs w:val="23"/>
              </w:rPr>
              <w:t>’</w:t>
            </w:r>
            <w:r w:rsidRPr="0073163B">
              <w:rPr>
                <w:sz w:val="23"/>
                <w:szCs w:val="23"/>
              </w:rPr>
              <w:t>un processus pour éliminer, limiter ou réduire au minimum le danger. Un bon moyen technique permet d</w:t>
            </w:r>
            <w:r w:rsidR="0073163B" w:rsidRPr="0073163B">
              <w:rPr>
                <w:sz w:val="23"/>
                <w:szCs w:val="23"/>
              </w:rPr>
              <w:t>’</w:t>
            </w:r>
            <w:r w:rsidRPr="0073163B">
              <w:rPr>
                <w:sz w:val="23"/>
                <w:szCs w:val="23"/>
              </w:rPr>
              <w:t>éviter qu</w:t>
            </w:r>
            <w:r w:rsidR="0073163B" w:rsidRPr="0073163B">
              <w:rPr>
                <w:sz w:val="23"/>
                <w:szCs w:val="23"/>
              </w:rPr>
              <w:t>’</w:t>
            </w:r>
            <w:r w:rsidRPr="0073163B">
              <w:rPr>
                <w:sz w:val="23"/>
                <w:szCs w:val="23"/>
              </w:rPr>
              <w:t xml:space="preserve">un travailleur entre en contact avec le danger. </w:t>
            </w:r>
            <w:r w:rsidRPr="0073163B">
              <w:rPr>
                <w:sz w:val="23"/>
                <w:szCs w:val="23"/>
              </w:rPr>
              <w:br/>
            </w:r>
            <w:r w:rsidRPr="00824CD0">
              <w:rPr>
                <w:b/>
                <w:sz w:val="10"/>
                <w:szCs w:val="10"/>
              </w:rPr>
              <w:br/>
            </w:r>
            <w:r w:rsidRPr="0073163B">
              <w:rPr>
                <w:b/>
                <w:sz w:val="23"/>
                <w:szCs w:val="23"/>
              </w:rPr>
              <w:t>Exemples :</w:t>
            </w:r>
            <w:r w:rsidRPr="0073163B">
              <w:rPr>
                <w:sz w:val="23"/>
                <w:szCs w:val="23"/>
              </w:rPr>
              <w:t xml:space="preserve"> Construire des barrières pour empêcher l</w:t>
            </w:r>
            <w:r w:rsidR="0073163B" w:rsidRPr="0073163B">
              <w:rPr>
                <w:sz w:val="23"/>
                <w:szCs w:val="23"/>
              </w:rPr>
              <w:t>’</w:t>
            </w:r>
            <w:r w:rsidRPr="0073163B">
              <w:rPr>
                <w:sz w:val="23"/>
                <w:szCs w:val="23"/>
              </w:rPr>
              <w:t>accès à des conditions dangereuses, installer des dispositifs de levage mécaniques, peindre au pinceau plutôt qu</w:t>
            </w:r>
            <w:r w:rsidR="0073163B" w:rsidRPr="0073163B">
              <w:rPr>
                <w:sz w:val="23"/>
                <w:szCs w:val="23"/>
              </w:rPr>
              <w:t>’</w:t>
            </w:r>
            <w:r w:rsidRPr="0073163B">
              <w:rPr>
                <w:sz w:val="23"/>
                <w:szCs w:val="23"/>
              </w:rPr>
              <w:t>au pistolet, ou augmenter la ventilation pour certains travaux</w:t>
            </w:r>
          </w:p>
        </w:tc>
      </w:tr>
      <w:tr w:rsidR="00CA625E" w14:paraId="0B89E778" w14:textId="77777777" w:rsidTr="00824CD0">
        <w:trPr>
          <w:trHeight w:val="1915"/>
        </w:trPr>
        <w:tc>
          <w:tcPr>
            <w:tcW w:w="2684" w:type="dxa"/>
            <w:shd w:val="clear" w:color="auto" w:fill="F79646" w:themeFill="accent6"/>
            <w:vAlign w:val="center"/>
          </w:tcPr>
          <w:p w14:paraId="21D79E46" w14:textId="77777777" w:rsidR="00CA625E" w:rsidRPr="00803F82" w:rsidRDefault="00CA625E" w:rsidP="00B14D64">
            <w:pPr>
              <w:jc w:val="center"/>
              <w:rPr>
                <w:rFonts w:ascii="Arial" w:hAnsi="Arial" w:cs="Arial"/>
                <w:b/>
                <w:bCs/>
                <w:color w:val="FFFFFF" w:themeColor="background1"/>
                <w:sz w:val="27"/>
                <w:szCs w:val="27"/>
                <w14:shadow w14:blurRad="50800" w14:dist="38100" w14:dir="5400000" w14:sx="100000" w14:sy="100000" w14:kx="0" w14:ky="0" w14:algn="t">
                  <w14:srgbClr w14:val="000000">
                    <w14:alpha w14:val="60000"/>
                  </w14:srgbClr>
                </w14:shadow>
              </w:rPr>
            </w:pPr>
            <w:r>
              <w:rPr>
                <w:rFonts w:ascii="Arial" w:hAnsi="Arial"/>
                <w:b/>
                <w:color w:val="FFFFFF" w:themeColor="background1"/>
                <w:sz w:val="27"/>
                <w14:shadow w14:blurRad="50800" w14:dist="38100" w14:dir="5400000" w14:sx="100000" w14:sy="100000" w14:kx="0" w14:ky="0" w14:algn="t">
                  <w14:srgbClr w14:val="000000">
                    <w14:alpha w14:val="46000"/>
                  </w14:srgbClr>
                </w14:shadow>
              </w:rPr>
              <w:t>Mesures administratives</w:t>
            </w:r>
          </w:p>
        </w:tc>
        <w:tc>
          <w:tcPr>
            <w:tcW w:w="7801" w:type="dxa"/>
            <w:vAlign w:val="center"/>
          </w:tcPr>
          <w:p w14:paraId="67DFB0AE" w14:textId="34724941" w:rsidR="00CA625E" w:rsidRPr="0073163B" w:rsidRDefault="00CA625E" w:rsidP="00803F82">
            <w:pPr>
              <w:rPr>
                <w:sz w:val="23"/>
                <w:szCs w:val="23"/>
              </w:rPr>
            </w:pPr>
            <w:r w:rsidRPr="0073163B">
              <w:rPr>
                <w:sz w:val="23"/>
                <w:szCs w:val="23"/>
              </w:rPr>
              <w:t>Ces mesures de maîtrise constituent un moyen acceptable de contourner un danger en veillant à ce que les travailleurs effectuent leur travail et leurs tâches de manière à réduire au minimum l</w:t>
            </w:r>
            <w:r w:rsidR="0073163B" w:rsidRPr="0073163B">
              <w:rPr>
                <w:sz w:val="23"/>
                <w:szCs w:val="23"/>
              </w:rPr>
              <w:t>’</w:t>
            </w:r>
            <w:r w:rsidRPr="0073163B">
              <w:rPr>
                <w:sz w:val="23"/>
                <w:szCs w:val="23"/>
              </w:rPr>
              <w:t>incidence d</w:t>
            </w:r>
            <w:r w:rsidR="0073163B" w:rsidRPr="0073163B">
              <w:rPr>
                <w:sz w:val="23"/>
                <w:szCs w:val="23"/>
              </w:rPr>
              <w:t>’</w:t>
            </w:r>
            <w:r w:rsidRPr="0073163B">
              <w:rPr>
                <w:sz w:val="23"/>
                <w:szCs w:val="23"/>
              </w:rPr>
              <w:t xml:space="preserve">un danger sur </w:t>
            </w:r>
            <w:r w:rsidR="002703E4">
              <w:rPr>
                <w:sz w:val="23"/>
                <w:szCs w:val="23"/>
              </w:rPr>
              <w:t>eux</w:t>
            </w:r>
            <w:r w:rsidRPr="0073163B">
              <w:rPr>
                <w:sz w:val="23"/>
                <w:szCs w:val="23"/>
              </w:rPr>
              <w:t xml:space="preserve"> ou l</w:t>
            </w:r>
            <w:r w:rsidR="0073163B" w:rsidRPr="0073163B">
              <w:rPr>
                <w:sz w:val="23"/>
                <w:szCs w:val="23"/>
              </w:rPr>
              <w:t>’</w:t>
            </w:r>
            <w:r w:rsidRPr="0073163B">
              <w:rPr>
                <w:sz w:val="23"/>
                <w:szCs w:val="23"/>
              </w:rPr>
              <w:t>équipement. Elles sont généralement combinées avec d</w:t>
            </w:r>
            <w:r w:rsidR="0073163B" w:rsidRPr="0073163B">
              <w:rPr>
                <w:sz w:val="23"/>
                <w:szCs w:val="23"/>
              </w:rPr>
              <w:t>’</w:t>
            </w:r>
            <w:r w:rsidRPr="0073163B">
              <w:rPr>
                <w:sz w:val="23"/>
                <w:szCs w:val="23"/>
              </w:rPr>
              <w:t xml:space="preserve">autres mesures. </w:t>
            </w:r>
            <w:r w:rsidRPr="0073163B">
              <w:rPr>
                <w:sz w:val="23"/>
                <w:szCs w:val="23"/>
              </w:rPr>
              <w:br/>
            </w:r>
            <w:r w:rsidRPr="00824CD0">
              <w:rPr>
                <w:b/>
                <w:sz w:val="10"/>
                <w:szCs w:val="10"/>
              </w:rPr>
              <w:br/>
            </w:r>
            <w:r w:rsidRPr="0073163B">
              <w:rPr>
                <w:b/>
                <w:sz w:val="23"/>
                <w:szCs w:val="23"/>
              </w:rPr>
              <w:t>Exemples :</w:t>
            </w:r>
            <w:r w:rsidRPr="0073163B">
              <w:rPr>
                <w:sz w:val="23"/>
                <w:szCs w:val="23"/>
              </w:rPr>
              <w:t xml:space="preserve"> Fournir une formation sur l</w:t>
            </w:r>
            <w:r w:rsidR="0073163B" w:rsidRPr="0073163B">
              <w:rPr>
                <w:sz w:val="23"/>
                <w:szCs w:val="23"/>
              </w:rPr>
              <w:t>’</w:t>
            </w:r>
            <w:r w:rsidRPr="0073163B">
              <w:rPr>
                <w:sz w:val="23"/>
                <w:szCs w:val="23"/>
              </w:rPr>
              <w:t>utilisation et l</w:t>
            </w:r>
            <w:r w:rsidR="0073163B" w:rsidRPr="0073163B">
              <w:rPr>
                <w:sz w:val="23"/>
                <w:szCs w:val="23"/>
              </w:rPr>
              <w:t>’</w:t>
            </w:r>
            <w:r w:rsidRPr="0073163B">
              <w:rPr>
                <w:sz w:val="23"/>
                <w:szCs w:val="23"/>
              </w:rPr>
              <w:t>inspection de l</w:t>
            </w:r>
            <w:r w:rsidR="0073163B" w:rsidRPr="0073163B">
              <w:rPr>
                <w:sz w:val="23"/>
                <w:szCs w:val="23"/>
              </w:rPr>
              <w:t>’</w:t>
            </w:r>
            <w:r w:rsidRPr="0073163B">
              <w:rPr>
                <w:sz w:val="23"/>
                <w:szCs w:val="23"/>
              </w:rPr>
              <w:t>EPI, ou mettre en place des procédures axées sur la sécurité</w:t>
            </w:r>
          </w:p>
        </w:tc>
      </w:tr>
      <w:tr w:rsidR="00CA625E" w14:paraId="5CB7410A" w14:textId="77777777" w:rsidTr="00824CD0">
        <w:trPr>
          <w:trHeight w:val="1986"/>
        </w:trPr>
        <w:tc>
          <w:tcPr>
            <w:tcW w:w="2684" w:type="dxa"/>
            <w:shd w:val="clear" w:color="auto" w:fill="CC0000"/>
            <w:vAlign w:val="center"/>
          </w:tcPr>
          <w:p w14:paraId="44819B6B" w14:textId="77777777" w:rsidR="00CA625E" w:rsidRPr="00803F82" w:rsidRDefault="00CA625E" w:rsidP="00B14D64">
            <w:pPr>
              <w:jc w:val="center"/>
              <w:rPr>
                <w:rFonts w:ascii="Arial" w:hAnsi="Arial" w:cs="Arial"/>
                <w:b/>
                <w:bCs/>
                <w:color w:val="FFFFFF" w:themeColor="background1"/>
                <w:sz w:val="27"/>
                <w:szCs w:val="27"/>
                <w14:shadow w14:blurRad="50800" w14:dist="38100" w14:dir="5400000" w14:sx="100000" w14:sy="100000" w14:kx="0" w14:ky="0" w14:algn="t">
                  <w14:srgbClr w14:val="000000">
                    <w14:alpha w14:val="60000"/>
                  </w14:srgbClr>
                </w14:shadow>
              </w:rPr>
            </w:pPr>
            <w:r>
              <w:rPr>
                <w:rFonts w:ascii="Arial" w:hAnsi="Arial"/>
                <w:b/>
                <w:color w:val="FFFFFF" w:themeColor="background1"/>
                <w:sz w:val="27"/>
                <w14:shadow w14:blurRad="50800" w14:dist="38100" w14:dir="5400000" w14:sx="100000" w14:sy="100000" w14:kx="0" w14:ky="0" w14:algn="t">
                  <w14:srgbClr w14:val="000000">
                    <w14:alpha w14:val="46000"/>
                  </w14:srgbClr>
                </w14:shadow>
              </w:rPr>
              <w:t>Équipement de protection individuelle (EPI)</w:t>
            </w:r>
          </w:p>
        </w:tc>
        <w:tc>
          <w:tcPr>
            <w:tcW w:w="7801" w:type="dxa"/>
            <w:vAlign w:val="center"/>
          </w:tcPr>
          <w:p w14:paraId="3B3433E2" w14:textId="22A24E5B" w:rsidR="00CA625E" w:rsidRPr="0073163B" w:rsidRDefault="00CA625E" w:rsidP="00803F82">
            <w:pPr>
              <w:rPr>
                <w:sz w:val="23"/>
                <w:szCs w:val="23"/>
              </w:rPr>
            </w:pPr>
            <w:r w:rsidRPr="0073163B">
              <w:rPr>
                <w:sz w:val="23"/>
                <w:szCs w:val="23"/>
              </w:rPr>
              <w:t>L</w:t>
            </w:r>
            <w:r w:rsidR="0073163B" w:rsidRPr="0073163B">
              <w:rPr>
                <w:sz w:val="23"/>
                <w:szCs w:val="23"/>
              </w:rPr>
              <w:t>’</w:t>
            </w:r>
            <w:r w:rsidRPr="0073163B">
              <w:rPr>
                <w:sz w:val="23"/>
                <w:szCs w:val="23"/>
              </w:rPr>
              <w:t xml:space="preserve">EPI, un élément essentiel de tout programme de santé et de sécurité, désigne ce que </w:t>
            </w:r>
            <w:r w:rsidR="002703E4">
              <w:rPr>
                <w:sz w:val="23"/>
                <w:szCs w:val="23"/>
              </w:rPr>
              <w:t xml:space="preserve">portent </w:t>
            </w:r>
            <w:r w:rsidRPr="0073163B">
              <w:rPr>
                <w:sz w:val="23"/>
                <w:szCs w:val="23"/>
              </w:rPr>
              <w:t>les travailleurs pour se protéger contre un danger.</w:t>
            </w:r>
            <w:r w:rsidR="002703E4">
              <w:rPr>
                <w:sz w:val="23"/>
                <w:szCs w:val="23"/>
              </w:rPr>
              <w:t xml:space="preserve"> </w:t>
            </w:r>
            <w:r w:rsidRPr="0073163B">
              <w:rPr>
                <w:sz w:val="23"/>
                <w:szCs w:val="23"/>
              </w:rPr>
              <w:t>Les travailleurs doivent porter correctement l</w:t>
            </w:r>
            <w:r w:rsidR="0073163B" w:rsidRPr="0073163B">
              <w:rPr>
                <w:sz w:val="23"/>
                <w:szCs w:val="23"/>
              </w:rPr>
              <w:t>’</w:t>
            </w:r>
            <w:r w:rsidRPr="0073163B">
              <w:rPr>
                <w:sz w:val="23"/>
                <w:szCs w:val="23"/>
              </w:rPr>
              <w:t xml:space="preserve">EPI afin de limiter leur exposition au danger. </w:t>
            </w:r>
            <w:r w:rsidRPr="0073163B">
              <w:rPr>
                <w:sz w:val="23"/>
                <w:szCs w:val="23"/>
              </w:rPr>
              <w:br/>
            </w:r>
            <w:r w:rsidRPr="00824CD0">
              <w:rPr>
                <w:b/>
                <w:sz w:val="10"/>
                <w:szCs w:val="10"/>
              </w:rPr>
              <w:br/>
            </w:r>
            <w:r w:rsidRPr="0073163B">
              <w:rPr>
                <w:b/>
                <w:sz w:val="23"/>
                <w:szCs w:val="23"/>
              </w:rPr>
              <w:t>Exemples :</w:t>
            </w:r>
            <w:r w:rsidRPr="0073163B">
              <w:rPr>
                <w:sz w:val="23"/>
                <w:szCs w:val="23"/>
              </w:rPr>
              <w:t xml:space="preserve"> Lunettes de protection, gants réduisant les vibrations, bouchons d</w:t>
            </w:r>
            <w:r w:rsidR="0073163B" w:rsidRPr="0073163B">
              <w:rPr>
                <w:sz w:val="23"/>
                <w:szCs w:val="23"/>
              </w:rPr>
              <w:t>’</w:t>
            </w:r>
            <w:r w:rsidRPr="0073163B">
              <w:rPr>
                <w:sz w:val="23"/>
                <w:szCs w:val="23"/>
              </w:rPr>
              <w:t>oreille pour les environnements bruyants ou bottes à embout d</w:t>
            </w:r>
            <w:r w:rsidR="0073163B" w:rsidRPr="0073163B">
              <w:rPr>
                <w:sz w:val="23"/>
                <w:szCs w:val="23"/>
              </w:rPr>
              <w:t>’</w:t>
            </w:r>
            <w:r w:rsidRPr="0073163B">
              <w:rPr>
                <w:sz w:val="23"/>
                <w:szCs w:val="23"/>
              </w:rPr>
              <w:t xml:space="preserve">acier dans les zones de construction </w:t>
            </w:r>
          </w:p>
        </w:tc>
      </w:tr>
    </w:tbl>
    <w:p w14:paraId="0E6B8E86" w14:textId="0DCAE05E" w:rsidR="00F00BEE" w:rsidRPr="0073163B" w:rsidRDefault="00F00BEE" w:rsidP="00F00BEE">
      <w:pPr>
        <w:spacing w:before="120" w:after="0" w:line="240" w:lineRule="auto"/>
        <w:rPr>
          <w:i/>
          <w:iCs/>
          <w:sz w:val="20"/>
          <w:szCs w:val="20"/>
          <w:highlight w:val="yellow"/>
        </w:rPr>
      </w:pPr>
      <w:r w:rsidRPr="0073163B">
        <w:rPr>
          <w:i/>
          <w:sz w:val="20"/>
          <w:szCs w:val="20"/>
        </w:rPr>
        <w:t>Pour en savoir davantage sur toutes ces mesures, consultez le site Web du Centre canadien d</w:t>
      </w:r>
      <w:r w:rsidR="0073163B" w:rsidRPr="0073163B">
        <w:rPr>
          <w:i/>
          <w:sz w:val="20"/>
          <w:szCs w:val="20"/>
        </w:rPr>
        <w:t>’</w:t>
      </w:r>
      <w:r w:rsidRPr="0073163B">
        <w:rPr>
          <w:i/>
          <w:sz w:val="20"/>
          <w:szCs w:val="20"/>
        </w:rPr>
        <w:t xml:space="preserve">hygiène et de sécurité au travail, au </w:t>
      </w:r>
      <w:hyperlink r:id="rId12" w:history="1">
        <w:r w:rsidRPr="0073163B">
          <w:rPr>
            <w:rStyle w:val="Hyperlink"/>
            <w:i/>
            <w:sz w:val="20"/>
            <w:szCs w:val="20"/>
          </w:rPr>
          <w:t>www.cchst.ca/oshanswers/hsprograms/hazard/hierarchy_controls.html</w:t>
        </w:r>
      </w:hyperlink>
    </w:p>
    <w:sectPr w:rsidR="00F00BEE" w:rsidRPr="0073163B" w:rsidSect="00C21188">
      <w:headerReference w:type="default" r:id="rId13"/>
      <w:footerReference w:type="default" r:id="rId14"/>
      <w:pgSz w:w="12240" w:h="15840" w:code="1"/>
      <w:pgMar w:top="794" w:right="851" w:bottom="794" w:left="851" w:header="17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F3E8E" w14:textId="77777777" w:rsidR="00F445EB" w:rsidRDefault="00F445EB" w:rsidP="008265FB">
      <w:pPr>
        <w:spacing w:after="0" w:line="240" w:lineRule="auto"/>
      </w:pPr>
      <w:r>
        <w:separator/>
      </w:r>
    </w:p>
  </w:endnote>
  <w:endnote w:type="continuationSeparator" w:id="0">
    <w:p w14:paraId="4EB84768" w14:textId="77777777" w:rsidR="00F445EB" w:rsidRDefault="00F445EB" w:rsidP="00826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D795" w14:textId="153B947C" w:rsidR="00824CD0" w:rsidRPr="00C21188" w:rsidRDefault="00C21188" w:rsidP="00C21188">
    <w:pPr>
      <w:pStyle w:val="Footer"/>
      <w:ind w:left="5400" w:firstLine="4680"/>
      <w:rPr>
        <w:sz w:val="16"/>
        <w:szCs w:val="16"/>
      </w:rPr>
    </w:pPr>
    <w:r w:rsidRPr="00C21188">
      <w:rPr>
        <w:sz w:val="16"/>
        <w:szCs w:val="16"/>
      </w:rPr>
      <w:t>0125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57214" w14:textId="77777777" w:rsidR="00F445EB" w:rsidRDefault="00F445EB" w:rsidP="008265FB">
      <w:pPr>
        <w:spacing w:after="0" w:line="240" w:lineRule="auto"/>
      </w:pPr>
      <w:r>
        <w:separator/>
      </w:r>
    </w:p>
  </w:footnote>
  <w:footnote w:type="continuationSeparator" w:id="0">
    <w:p w14:paraId="69C774A0" w14:textId="77777777" w:rsidR="00F445EB" w:rsidRDefault="00F445EB" w:rsidP="00826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58CF" w14:textId="71D73730" w:rsidR="008265FB" w:rsidRDefault="008265FB">
    <w:pPr>
      <w:pStyle w:val="Header"/>
    </w:pPr>
  </w:p>
  <w:p w14:paraId="5640AD01" w14:textId="77777777" w:rsidR="008265FB" w:rsidRDefault="0082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3841"/>
    <w:multiLevelType w:val="hybridMultilevel"/>
    <w:tmpl w:val="C06A319E"/>
    <w:lvl w:ilvl="0" w:tplc="F5F2F0D8">
      <w:start w:val="1"/>
      <w:numFmt w:val="bullet"/>
      <w:lvlText w:val="□"/>
      <w:lvlJc w:val="left"/>
      <w:pPr>
        <w:ind w:left="360" w:hanging="360"/>
      </w:pPr>
      <w:rPr>
        <w:rFonts w:ascii="Courier New" w:hAnsi="Courier New" w:hint="default"/>
        <w:sz w:val="24"/>
        <w:szCs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51C3638"/>
    <w:multiLevelType w:val="hybridMultilevel"/>
    <w:tmpl w:val="8ACAEC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90577B"/>
    <w:multiLevelType w:val="hybridMultilevel"/>
    <w:tmpl w:val="C9D22A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E240921"/>
    <w:multiLevelType w:val="hybridMultilevel"/>
    <w:tmpl w:val="E9E6BC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B962D51"/>
    <w:multiLevelType w:val="hybridMultilevel"/>
    <w:tmpl w:val="65FE4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54251C"/>
    <w:multiLevelType w:val="hybridMultilevel"/>
    <w:tmpl w:val="B09CC532"/>
    <w:lvl w:ilvl="0" w:tplc="AEBCF196">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33C763A"/>
    <w:multiLevelType w:val="hybridMultilevel"/>
    <w:tmpl w:val="62CCA2EC"/>
    <w:lvl w:ilvl="0" w:tplc="1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95151A3"/>
    <w:multiLevelType w:val="hybridMultilevel"/>
    <w:tmpl w:val="2A509E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70D864DB"/>
    <w:multiLevelType w:val="hybridMultilevel"/>
    <w:tmpl w:val="EC946F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791E4875"/>
    <w:multiLevelType w:val="hybridMultilevel"/>
    <w:tmpl w:val="E278D6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55008265">
    <w:abstractNumId w:val="0"/>
  </w:num>
  <w:num w:numId="2" w16cid:durableId="1005085043">
    <w:abstractNumId w:val="5"/>
  </w:num>
  <w:num w:numId="3" w16cid:durableId="909730008">
    <w:abstractNumId w:val="2"/>
  </w:num>
  <w:num w:numId="4" w16cid:durableId="1241525453">
    <w:abstractNumId w:val="8"/>
  </w:num>
  <w:num w:numId="5" w16cid:durableId="283929095">
    <w:abstractNumId w:val="7"/>
  </w:num>
  <w:num w:numId="6" w16cid:durableId="484325626">
    <w:abstractNumId w:val="1"/>
  </w:num>
  <w:num w:numId="7" w16cid:durableId="661587618">
    <w:abstractNumId w:val="3"/>
  </w:num>
  <w:num w:numId="8" w16cid:durableId="1907253545">
    <w:abstractNumId w:val="4"/>
  </w:num>
  <w:num w:numId="9" w16cid:durableId="1598126352">
    <w:abstractNumId w:val="6"/>
  </w:num>
  <w:num w:numId="10" w16cid:durableId="7600258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D7"/>
    <w:rsid w:val="0001021E"/>
    <w:rsid w:val="000235C9"/>
    <w:rsid w:val="000245CC"/>
    <w:rsid w:val="000719DB"/>
    <w:rsid w:val="00087A33"/>
    <w:rsid w:val="000A4CD1"/>
    <w:rsid w:val="000D48D7"/>
    <w:rsid w:val="000F6F38"/>
    <w:rsid w:val="00101B0C"/>
    <w:rsid w:val="00103564"/>
    <w:rsid w:val="00114EE2"/>
    <w:rsid w:val="00126D01"/>
    <w:rsid w:val="00140472"/>
    <w:rsid w:val="00142AE0"/>
    <w:rsid w:val="00183201"/>
    <w:rsid w:val="00185721"/>
    <w:rsid w:val="00193515"/>
    <w:rsid w:val="00194DAD"/>
    <w:rsid w:val="001B0D3B"/>
    <w:rsid w:val="001B1FE0"/>
    <w:rsid w:val="001B7EDE"/>
    <w:rsid w:val="001D1A31"/>
    <w:rsid w:val="001D26BD"/>
    <w:rsid w:val="001E0709"/>
    <w:rsid w:val="001F3B9C"/>
    <w:rsid w:val="002115DB"/>
    <w:rsid w:val="0021642F"/>
    <w:rsid w:val="002703E4"/>
    <w:rsid w:val="002771B0"/>
    <w:rsid w:val="0028609E"/>
    <w:rsid w:val="002907FE"/>
    <w:rsid w:val="002955CE"/>
    <w:rsid w:val="002A207B"/>
    <w:rsid w:val="002A7E27"/>
    <w:rsid w:val="002B1265"/>
    <w:rsid w:val="002B20A5"/>
    <w:rsid w:val="002B3B1B"/>
    <w:rsid w:val="002C06CF"/>
    <w:rsid w:val="002D71D0"/>
    <w:rsid w:val="002F1741"/>
    <w:rsid w:val="00322B8B"/>
    <w:rsid w:val="00336CEE"/>
    <w:rsid w:val="003563A7"/>
    <w:rsid w:val="00381B89"/>
    <w:rsid w:val="0038344F"/>
    <w:rsid w:val="00384EF0"/>
    <w:rsid w:val="00386718"/>
    <w:rsid w:val="0038676D"/>
    <w:rsid w:val="00386F51"/>
    <w:rsid w:val="003E6FCC"/>
    <w:rsid w:val="003F238C"/>
    <w:rsid w:val="00405903"/>
    <w:rsid w:val="0041151C"/>
    <w:rsid w:val="00415540"/>
    <w:rsid w:val="00424B67"/>
    <w:rsid w:val="00426F00"/>
    <w:rsid w:val="004273FC"/>
    <w:rsid w:val="0043117B"/>
    <w:rsid w:val="00447892"/>
    <w:rsid w:val="00470FAA"/>
    <w:rsid w:val="00475005"/>
    <w:rsid w:val="004753F9"/>
    <w:rsid w:val="00476663"/>
    <w:rsid w:val="004C0C6A"/>
    <w:rsid w:val="004C286D"/>
    <w:rsid w:val="004E738A"/>
    <w:rsid w:val="004F3FCB"/>
    <w:rsid w:val="005242E7"/>
    <w:rsid w:val="00557486"/>
    <w:rsid w:val="00591100"/>
    <w:rsid w:val="005A3ECC"/>
    <w:rsid w:val="005A53C7"/>
    <w:rsid w:val="00602995"/>
    <w:rsid w:val="00606035"/>
    <w:rsid w:val="00617850"/>
    <w:rsid w:val="006236E9"/>
    <w:rsid w:val="00651D3D"/>
    <w:rsid w:val="00677250"/>
    <w:rsid w:val="00681B3E"/>
    <w:rsid w:val="006911B8"/>
    <w:rsid w:val="00697175"/>
    <w:rsid w:val="006A2E50"/>
    <w:rsid w:val="006A409F"/>
    <w:rsid w:val="006A6D56"/>
    <w:rsid w:val="006B152D"/>
    <w:rsid w:val="006B604C"/>
    <w:rsid w:val="006C729F"/>
    <w:rsid w:val="006D1C80"/>
    <w:rsid w:val="006D29B5"/>
    <w:rsid w:val="006E2B0F"/>
    <w:rsid w:val="00716C49"/>
    <w:rsid w:val="00726FB3"/>
    <w:rsid w:val="0073163B"/>
    <w:rsid w:val="00772274"/>
    <w:rsid w:val="007917A3"/>
    <w:rsid w:val="007B511E"/>
    <w:rsid w:val="007D05CF"/>
    <w:rsid w:val="007D4453"/>
    <w:rsid w:val="007F21B1"/>
    <w:rsid w:val="00803F82"/>
    <w:rsid w:val="00824CD0"/>
    <w:rsid w:val="008265FB"/>
    <w:rsid w:val="00837510"/>
    <w:rsid w:val="008542E0"/>
    <w:rsid w:val="00866147"/>
    <w:rsid w:val="008A1D0D"/>
    <w:rsid w:val="008A483B"/>
    <w:rsid w:val="008B44D6"/>
    <w:rsid w:val="008B54A1"/>
    <w:rsid w:val="008C0EBA"/>
    <w:rsid w:val="0090115E"/>
    <w:rsid w:val="00902127"/>
    <w:rsid w:val="00902837"/>
    <w:rsid w:val="00905C0D"/>
    <w:rsid w:val="009133D9"/>
    <w:rsid w:val="0092283A"/>
    <w:rsid w:val="0095021B"/>
    <w:rsid w:val="00956384"/>
    <w:rsid w:val="00967A49"/>
    <w:rsid w:val="00972CD6"/>
    <w:rsid w:val="00982C0B"/>
    <w:rsid w:val="00990683"/>
    <w:rsid w:val="009B6412"/>
    <w:rsid w:val="009D4F49"/>
    <w:rsid w:val="009E5A43"/>
    <w:rsid w:val="009F5AC4"/>
    <w:rsid w:val="00A140A7"/>
    <w:rsid w:val="00A21459"/>
    <w:rsid w:val="00A25A68"/>
    <w:rsid w:val="00A35B76"/>
    <w:rsid w:val="00A75022"/>
    <w:rsid w:val="00A84ECE"/>
    <w:rsid w:val="00A8676C"/>
    <w:rsid w:val="00A976DC"/>
    <w:rsid w:val="00AA60A0"/>
    <w:rsid w:val="00AA669F"/>
    <w:rsid w:val="00AB639E"/>
    <w:rsid w:val="00AC5657"/>
    <w:rsid w:val="00AD5ECB"/>
    <w:rsid w:val="00AD7E53"/>
    <w:rsid w:val="00AF018E"/>
    <w:rsid w:val="00B14B04"/>
    <w:rsid w:val="00B14D64"/>
    <w:rsid w:val="00B30AA6"/>
    <w:rsid w:val="00B35B71"/>
    <w:rsid w:val="00B4323A"/>
    <w:rsid w:val="00B618DB"/>
    <w:rsid w:val="00B670CB"/>
    <w:rsid w:val="00B700AB"/>
    <w:rsid w:val="00B745CE"/>
    <w:rsid w:val="00B81CB6"/>
    <w:rsid w:val="00B96C5E"/>
    <w:rsid w:val="00BB1C81"/>
    <w:rsid w:val="00BB676D"/>
    <w:rsid w:val="00BB7B36"/>
    <w:rsid w:val="00BC22C5"/>
    <w:rsid w:val="00BE011B"/>
    <w:rsid w:val="00C21188"/>
    <w:rsid w:val="00C25944"/>
    <w:rsid w:val="00C42428"/>
    <w:rsid w:val="00C7076E"/>
    <w:rsid w:val="00C707F9"/>
    <w:rsid w:val="00C80C5A"/>
    <w:rsid w:val="00C81182"/>
    <w:rsid w:val="00C81F6D"/>
    <w:rsid w:val="00C83223"/>
    <w:rsid w:val="00C835DE"/>
    <w:rsid w:val="00C86F24"/>
    <w:rsid w:val="00C9678A"/>
    <w:rsid w:val="00C97567"/>
    <w:rsid w:val="00CA625E"/>
    <w:rsid w:val="00CA6CE8"/>
    <w:rsid w:val="00CC4603"/>
    <w:rsid w:val="00CD4084"/>
    <w:rsid w:val="00D2330A"/>
    <w:rsid w:val="00D24CE6"/>
    <w:rsid w:val="00D27381"/>
    <w:rsid w:val="00D316F8"/>
    <w:rsid w:val="00D5646B"/>
    <w:rsid w:val="00D70EE4"/>
    <w:rsid w:val="00D757A1"/>
    <w:rsid w:val="00D83C91"/>
    <w:rsid w:val="00D972F4"/>
    <w:rsid w:val="00DA24B9"/>
    <w:rsid w:val="00DB5F01"/>
    <w:rsid w:val="00DC234D"/>
    <w:rsid w:val="00DC26E5"/>
    <w:rsid w:val="00DC2730"/>
    <w:rsid w:val="00DD1E10"/>
    <w:rsid w:val="00DD564B"/>
    <w:rsid w:val="00DF4FA0"/>
    <w:rsid w:val="00E02ABE"/>
    <w:rsid w:val="00E22CC8"/>
    <w:rsid w:val="00E42429"/>
    <w:rsid w:val="00E43400"/>
    <w:rsid w:val="00E46880"/>
    <w:rsid w:val="00E500AB"/>
    <w:rsid w:val="00E52504"/>
    <w:rsid w:val="00E5451A"/>
    <w:rsid w:val="00E572C9"/>
    <w:rsid w:val="00E62B83"/>
    <w:rsid w:val="00E7227C"/>
    <w:rsid w:val="00E7647C"/>
    <w:rsid w:val="00E87924"/>
    <w:rsid w:val="00E97CE7"/>
    <w:rsid w:val="00EA1A7C"/>
    <w:rsid w:val="00EA7C6B"/>
    <w:rsid w:val="00ED2837"/>
    <w:rsid w:val="00ED49D8"/>
    <w:rsid w:val="00EE01F2"/>
    <w:rsid w:val="00EF4868"/>
    <w:rsid w:val="00F00BEE"/>
    <w:rsid w:val="00F020CA"/>
    <w:rsid w:val="00F114EA"/>
    <w:rsid w:val="00F137CE"/>
    <w:rsid w:val="00F14ACB"/>
    <w:rsid w:val="00F20540"/>
    <w:rsid w:val="00F41608"/>
    <w:rsid w:val="00F445EB"/>
    <w:rsid w:val="00F608B6"/>
    <w:rsid w:val="00F7017B"/>
    <w:rsid w:val="00F83910"/>
    <w:rsid w:val="00F977AA"/>
    <w:rsid w:val="00FA3AD4"/>
    <w:rsid w:val="00FA5451"/>
    <w:rsid w:val="00FA6FD3"/>
    <w:rsid w:val="00FA7FEC"/>
    <w:rsid w:val="00FB4C54"/>
    <w:rsid w:val="00FC3E8C"/>
    <w:rsid w:val="00FC5B27"/>
    <w:rsid w:val="00FD6B9A"/>
    <w:rsid w:val="00FE69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911A6"/>
  <w15:docId w15:val="{A801DD9C-F898-489B-8FBA-52D88617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8D7"/>
    <w:rPr>
      <w:rFonts w:ascii="Tahoma" w:hAnsi="Tahoma" w:cs="Tahoma"/>
      <w:sz w:val="16"/>
      <w:szCs w:val="16"/>
      <w:lang w:val="fr-CA"/>
    </w:rPr>
  </w:style>
  <w:style w:type="paragraph" w:styleId="Header">
    <w:name w:val="header"/>
    <w:basedOn w:val="Normal"/>
    <w:link w:val="HeaderChar"/>
    <w:uiPriority w:val="99"/>
    <w:unhideWhenUsed/>
    <w:rsid w:val="00826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5FB"/>
    <w:rPr>
      <w:lang w:val="fr-CA"/>
    </w:rPr>
  </w:style>
  <w:style w:type="paragraph" w:styleId="Footer">
    <w:name w:val="footer"/>
    <w:basedOn w:val="Normal"/>
    <w:link w:val="FooterChar"/>
    <w:uiPriority w:val="99"/>
    <w:unhideWhenUsed/>
    <w:rsid w:val="00826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5FB"/>
    <w:rPr>
      <w:lang w:val="fr-CA"/>
    </w:rPr>
  </w:style>
  <w:style w:type="table" w:customStyle="1" w:styleId="TableGrid1">
    <w:name w:val="Table Grid1"/>
    <w:basedOn w:val="TableNormal"/>
    <w:next w:val="TableGrid"/>
    <w:uiPriority w:val="59"/>
    <w:rsid w:val="007F2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B0F"/>
    <w:pPr>
      <w:ind w:left="720"/>
      <w:contextualSpacing/>
    </w:pPr>
  </w:style>
  <w:style w:type="character" w:styleId="CommentReference">
    <w:name w:val="annotation reference"/>
    <w:basedOn w:val="DefaultParagraphFont"/>
    <w:uiPriority w:val="99"/>
    <w:semiHidden/>
    <w:unhideWhenUsed/>
    <w:rsid w:val="00AF018E"/>
    <w:rPr>
      <w:sz w:val="16"/>
      <w:szCs w:val="16"/>
    </w:rPr>
  </w:style>
  <w:style w:type="paragraph" w:styleId="CommentText">
    <w:name w:val="annotation text"/>
    <w:basedOn w:val="Normal"/>
    <w:link w:val="CommentTextChar"/>
    <w:uiPriority w:val="99"/>
    <w:unhideWhenUsed/>
    <w:rsid w:val="00AF018E"/>
    <w:pPr>
      <w:spacing w:line="240" w:lineRule="auto"/>
    </w:pPr>
    <w:rPr>
      <w:sz w:val="20"/>
      <w:szCs w:val="20"/>
    </w:rPr>
  </w:style>
  <w:style w:type="character" w:customStyle="1" w:styleId="CommentTextChar">
    <w:name w:val="Comment Text Char"/>
    <w:basedOn w:val="DefaultParagraphFont"/>
    <w:link w:val="CommentText"/>
    <w:uiPriority w:val="99"/>
    <w:rsid w:val="00AF018E"/>
    <w:rPr>
      <w:sz w:val="20"/>
      <w:szCs w:val="20"/>
      <w:lang w:val="fr-CA"/>
    </w:rPr>
  </w:style>
  <w:style w:type="paragraph" w:styleId="CommentSubject">
    <w:name w:val="annotation subject"/>
    <w:basedOn w:val="CommentText"/>
    <w:next w:val="CommentText"/>
    <w:link w:val="CommentSubjectChar"/>
    <w:uiPriority w:val="99"/>
    <w:semiHidden/>
    <w:unhideWhenUsed/>
    <w:rsid w:val="00AF018E"/>
    <w:rPr>
      <w:b/>
      <w:bCs/>
    </w:rPr>
  </w:style>
  <w:style w:type="character" w:customStyle="1" w:styleId="CommentSubjectChar">
    <w:name w:val="Comment Subject Char"/>
    <w:basedOn w:val="CommentTextChar"/>
    <w:link w:val="CommentSubject"/>
    <w:uiPriority w:val="99"/>
    <w:semiHidden/>
    <w:rsid w:val="00AF018E"/>
    <w:rPr>
      <w:b/>
      <w:bCs/>
      <w:sz w:val="20"/>
      <w:szCs w:val="20"/>
      <w:lang w:val="fr-CA"/>
    </w:rPr>
  </w:style>
  <w:style w:type="character" w:styleId="Hyperlink">
    <w:name w:val="Hyperlink"/>
    <w:basedOn w:val="DefaultParagraphFont"/>
    <w:uiPriority w:val="99"/>
    <w:unhideWhenUsed/>
    <w:rsid w:val="00DC2730"/>
    <w:rPr>
      <w:color w:val="0000FF" w:themeColor="hyperlink"/>
      <w:u w:val="single"/>
    </w:rPr>
  </w:style>
  <w:style w:type="character" w:styleId="UnresolvedMention">
    <w:name w:val="Unresolved Mention"/>
    <w:basedOn w:val="DefaultParagraphFont"/>
    <w:uiPriority w:val="99"/>
    <w:semiHidden/>
    <w:unhideWhenUsed/>
    <w:rsid w:val="00DC2730"/>
    <w:rPr>
      <w:color w:val="605E5C"/>
      <w:shd w:val="clear" w:color="auto" w:fill="E1DFDD"/>
    </w:rPr>
  </w:style>
  <w:style w:type="paragraph" w:styleId="Revision">
    <w:name w:val="Revision"/>
    <w:hidden/>
    <w:uiPriority w:val="99"/>
    <w:semiHidden/>
    <w:rsid w:val="008A1D0D"/>
    <w:pPr>
      <w:spacing w:after="0" w:line="240" w:lineRule="auto"/>
    </w:pPr>
  </w:style>
  <w:style w:type="paragraph" w:styleId="FootnoteText">
    <w:name w:val="footnote text"/>
    <w:basedOn w:val="Normal"/>
    <w:link w:val="FootnoteTextChar"/>
    <w:uiPriority w:val="99"/>
    <w:semiHidden/>
    <w:unhideWhenUsed/>
    <w:rsid w:val="002115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5DB"/>
    <w:rPr>
      <w:sz w:val="20"/>
      <w:szCs w:val="20"/>
      <w:lang w:val="fr-CA"/>
    </w:rPr>
  </w:style>
  <w:style w:type="character" w:styleId="FootnoteReference">
    <w:name w:val="footnote reference"/>
    <w:basedOn w:val="DefaultParagraphFont"/>
    <w:uiPriority w:val="99"/>
    <w:semiHidden/>
    <w:unhideWhenUsed/>
    <w:rsid w:val="002115DB"/>
    <w:rPr>
      <w:vertAlign w:val="superscript"/>
    </w:rPr>
  </w:style>
  <w:style w:type="character" w:styleId="FollowedHyperlink">
    <w:name w:val="FollowedHyperlink"/>
    <w:basedOn w:val="DefaultParagraphFont"/>
    <w:uiPriority w:val="99"/>
    <w:semiHidden/>
    <w:unhideWhenUsed/>
    <w:rsid w:val="00803F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512007">
      <w:bodyDiv w:val="1"/>
      <w:marLeft w:val="0"/>
      <w:marRight w:val="0"/>
      <w:marTop w:val="0"/>
      <w:marBottom w:val="0"/>
      <w:divBdr>
        <w:top w:val="none" w:sz="0" w:space="0" w:color="auto"/>
        <w:left w:val="none" w:sz="0" w:space="0" w:color="auto"/>
        <w:bottom w:val="none" w:sz="0" w:space="0" w:color="auto"/>
        <w:right w:val="none" w:sz="0" w:space="0" w:color="auto"/>
      </w:divBdr>
    </w:div>
    <w:div w:id="112442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hst.ca/oshanswers/hsprograms/hazard/hierarchy_control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7744e19-da38-473f-bc79-282b1f60f1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6448E4D8D28044981A8D366DED9000" ma:contentTypeVersion="13" ma:contentTypeDescription="Create a new document." ma:contentTypeScope="" ma:versionID="3a7b769a4013d069499563d755767362">
  <xsd:schema xmlns:xsd="http://www.w3.org/2001/XMLSchema" xmlns:xs="http://www.w3.org/2001/XMLSchema" xmlns:p="http://schemas.microsoft.com/office/2006/metadata/properties" xmlns:ns3="c7744e19-da38-473f-bc79-282b1f60f1a4" xmlns:ns4="117a6102-abf9-4062-a5a6-094f7c7d7eca" targetNamespace="http://schemas.microsoft.com/office/2006/metadata/properties" ma:root="true" ma:fieldsID="aed33238a838216d32ff6fbf543537cf" ns3:_="" ns4:_="">
    <xsd:import namespace="c7744e19-da38-473f-bc79-282b1f60f1a4"/>
    <xsd:import namespace="117a6102-abf9-4062-a5a6-094f7c7d7ec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44e19-da38-473f-bc79-282b1f60f1a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a6102-abf9-4062-a5a6-094f7c7d7ec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C4BD4-7838-4A28-A912-4BCCEDE1179A}">
  <ds:schemaRefs>
    <ds:schemaRef ds:uri="http://schemas.openxmlformats.org/officeDocument/2006/bibliography"/>
  </ds:schemaRefs>
</ds:datastoreItem>
</file>

<file path=customXml/itemProps2.xml><?xml version="1.0" encoding="utf-8"?>
<ds:datastoreItem xmlns:ds="http://schemas.openxmlformats.org/officeDocument/2006/customXml" ds:itemID="{A56D7ABB-CA55-440B-91B1-52365E975D6F}">
  <ds:schemaRefs>
    <ds:schemaRef ds:uri="http://schemas.microsoft.com/office/2006/metadata/properties"/>
    <ds:schemaRef ds:uri="http://schemas.microsoft.com/office/infopath/2007/PartnerControls"/>
    <ds:schemaRef ds:uri="c7744e19-da38-473f-bc79-282b1f60f1a4"/>
  </ds:schemaRefs>
</ds:datastoreItem>
</file>

<file path=customXml/itemProps3.xml><?xml version="1.0" encoding="utf-8"?>
<ds:datastoreItem xmlns:ds="http://schemas.openxmlformats.org/officeDocument/2006/customXml" ds:itemID="{7B66B9B6-ECFB-46CA-A309-26E8804F5A14}">
  <ds:schemaRefs>
    <ds:schemaRef ds:uri="http://schemas.microsoft.com/sharepoint/v3/contenttype/forms"/>
  </ds:schemaRefs>
</ds:datastoreItem>
</file>

<file path=customXml/itemProps4.xml><?xml version="1.0" encoding="utf-8"?>
<ds:datastoreItem xmlns:ds="http://schemas.openxmlformats.org/officeDocument/2006/customXml" ds:itemID="{D727871C-4226-4E2A-A37A-C1FD82D7C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44e19-da38-473f-bc79-282b1f60f1a4"/>
    <ds:schemaRef ds:uri="117a6102-abf9-4062-a5a6-094f7c7d7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748</Words>
  <Characters>4137</Characters>
  <Application>Microsoft Office Word</Application>
  <DocSecurity>0</DocSecurity>
  <Lines>129</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WSCC</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dc:creator>
  <cp:lastModifiedBy>Heidi Held</cp:lastModifiedBy>
  <cp:revision>4</cp:revision>
  <cp:lastPrinted>2024-09-24T12:55:00Z</cp:lastPrinted>
  <dcterms:created xsi:type="dcterms:W3CDTF">2025-01-08T22:41:00Z</dcterms:created>
  <dcterms:modified xsi:type="dcterms:W3CDTF">2025-04-30T20:22:00Z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7f99cfb5e03d7f65d7e96166594c2a407cc0007182198b4d6c3a54d7143a2d68</vt:lpwstr>
  </property>
  <property fmtid="{D5CDD505-2E9C-101B-9397-08002B2CF9AE}" pid="3" name="ContentTypeId">
    <vt:lpwstr>0x010100FB6448E4D8D28044981A8D366DED9000</vt:lpwstr>
  </property>
</Properties>
</file>